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DA2C5" w14:textId="445E3B54" w:rsidR="00C278DD" w:rsidRPr="00A51D13" w:rsidRDefault="00E939DA" w:rsidP="005F4A6C">
      <w:pPr>
        <w:spacing w:after="0" w:line="240" w:lineRule="auto"/>
        <w:ind w:left="-810" w:right="-95"/>
        <w:contextualSpacing/>
        <w:jc w:val="center"/>
        <w:rPr>
          <w:rFonts w:ascii="GHEA Grapalat" w:eastAsia="Times New Roman" w:hAnsi="GHEA Grapalat" w:cs="Sylfaen"/>
          <w:b/>
          <w:sz w:val="28"/>
          <w:szCs w:val="28"/>
          <w:lang w:val="hy-AM"/>
        </w:rPr>
      </w:pPr>
      <w:r w:rsidRPr="00A51D13">
        <w:rPr>
          <w:rFonts w:ascii="GHEA Grapalat" w:eastAsia="Times New Roman" w:hAnsi="GHEA Grapalat" w:cs="Sylfaen"/>
          <w:b/>
          <w:sz w:val="28"/>
          <w:szCs w:val="28"/>
          <w:lang w:val="hy-AM"/>
        </w:rPr>
        <w:t xml:space="preserve">  </w:t>
      </w:r>
      <w:r w:rsidR="00383F07" w:rsidRPr="00A51D13">
        <w:rPr>
          <w:rFonts w:ascii="GHEA Grapalat" w:eastAsia="Times New Roman" w:hAnsi="GHEA Grapalat" w:cs="Sylfaen"/>
          <w:b/>
          <w:sz w:val="28"/>
          <w:szCs w:val="28"/>
          <w:lang w:val="en-US"/>
        </w:rPr>
        <w:t xml:space="preserve">            </w:t>
      </w:r>
      <w:r w:rsidR="00C278DD" w:rsidRPr="00A51D13">
        <w:rPr>
          <w:rFonts w:ascii="GHEA Grapalat" w:eastAsia="Times New Roman" w:hAnsi="GHEA Grapalat" w:cs="Sylfaen"/>
          <w:b/>
          <w:sz w:val="28"/>
          <w:szCs w:val="28"/>
          <w:lang w:val="hy-AM"/>
        </w:rPr>
        <w:t xml:space="preserve">ՀԱՏՈՒԿ ԿԱՐԾԻՔ </w:t>
      </w:r>
    </w:p>
    <w:p w14:paraId="538A49E4" w14:textId="77777777" w:rsidR="00C278DD" w:rsidRPr="00A51D13" w:rsidRDefault="00C278DD" w:rsidP="005F4A6C">
      <w:pPr>
        <w:spacing w:after="0" w:line="240" w:lineRule="auto"/>
        <w:ind w:left="-810" w:right="-95" w:firstLine="567"/>
        <w:jc w:val="both"/>
        <w:rPr>
          <w:rFonts w:ascii="GHEA Grapalat" w:eastAsia="Times New Roman" w:hAnsi="GHEA Grapalat" w:cs="Sylfaen"/>
          <w:b/>
          <w:sz w:val="24"/>
          <w:szCs w:val="24"/>
          <w:lang w:val="hy-AM"/>
        </w:rPr>
      </w:pPr>
    </w:p>
    <w:p w14:paraId="1AD8677B" w14:textId="0684B603" w:rsidR="00C278DD" w:rsidRPr="00A51D13" w:rsidRDefault="00C278DD" w:rsidP="0024305C">
      <w:pPr>
        <w:spacing w:after="0" w:line="240" w:lineRule="auto"/>
        <w:ind w:left="-630" w:right="-95" w:firstLine="708"/>
        <w:jc w:val="center"/>
        <w:rPr>
          <w:rFonts w:ascii="GHEA Grapalat" w:eastAsia="Times New Roman" w:hAnsi="GHEA Grapalat" w:cs="Times New Roman"/>
          <w:b/>
          <w:sz w:val="24"/>
          <w:szCs w:val="24"/>
          <w:lang w:val="hy-AM"/>
        </w:rPr>
      </w:pPr>
      <w:r w:rsidRPr="00A51D13">
        <w:rPr>
          <w:rFonts w:ascii="GHEA Grapalat" w:eastAsia="Times New Roman" w:hAnsi="GHEA Grapalat" w:cs="Sylfaen"/>
          <w:b/>
          <w:sz w:val="24"/>
          <w:szCs w:val="24"/>
          <w:lang w:val="hy-AM"/>
        </w:rPr>
        <w:t>Հայաստանի Հանրապետության վճռաբեկ դատարանի քաղաքացիական</w:t>
      </w:r>
      <w:r w:rsidR="008A646F">
        <w:rPr>
          <w:rFonts w:ascii="GHEA Grapalat" w:eastAsia="Times New Roman" w:hAnsi="GHEA Grapalat" w:cs="Sylfaen"/>
          <w:b/>
          <w:sz w:val="24"/>
          <w:szCs w:val="24"/>
          <w:lang w:val="hy-AM"/>
        </w:rPr>
        <w:t xml:space="preserve"> </w:t>
      </w:r>
      <w:r w:rsidRPr="00A51D13">
        <w:rPr>
          <w:rFonts w:ascii="GHEA Grapalat" w:eastAsia="Times New Roman" w:hAnsi="GHEA Grapalat" w:cs="Sylfaen"/>
          <w:b/>
          <w:sz w:val="24"/>
          <w:szCs w:val="24"/>
          <w:lang w:val="hy-AM"/>
        </w:rPr>
        <w:t>պալատի կողմից թիվ</w:t>
      </w:r>
      <w:r w:rsidRPr="004517CB">
        <w:rPr>
          <w:rFonts w:ascii="GHEA Grapalat" w:eastAsia="Times New Roman" w:hAnsi="GHEA Grapalat" w:cs="Sylfaen"/>
          <w:b/>
          <w:sz w:val="24"/>
          <w:szCs w:val="24"/>
          <w:lang w:val="hy-AM"/>
        </w:rPr>
        <w:t xml:space="preserve"> </w:t>
      </w:r>
      <w:bookmarkStart w:id="0" w:name="_Hlk158722718"/>
      <w:r w:rsidR="0024305C" w:rsidRPr="002015ED">
        <w:rPr>
          <w:rFonts w:ascii="GHEA Grapalat" w:eastAsia="Times New Roman" w:hAnsi="GHEA Grapalat" w:cs="Sylfaen"/>
          <w:b/>
          <w:sz w:val="24"/>
          <w:szCs w:val="24"/>
          <w:lang w:val="hy-AM"/>
        </w:rPr>
        <w:t>ՍնԴ/1294/04/21</w:t>
      </w:r>
      <w:bookmarkEnd w:id="0"/>
      <w:r w:rsidR="0024305C">
        <w:rPr>
          <w:rFonts w:ascii="GHEA Grapalat" w:eastAsia="Times New Roman" w:hAnsi="GHEA Grapalat" w:cs="Sylfaen"/>
          <w:b/>
          <w:sz w:val="24"/>
          <w:szCs w:val="24"/>
          <w:lang w:val="hy-AM"/>
        </w:rPr>
        <w:t xml:space="preserve"> սնանկության </w:t>
      </w:r>
      <w:r w:rsidRPr="00A51D13">
        <w:rPr>
          <w:rFonts w:ascii="GHEA Grapalat" w:eastAsia="Times New Roman" w:hAnsi="GHEA Grapalat" w:cs="Sylfaen"/>
          <w:b/>
          <w:sz w:val="24"/>
          <w:szCs w:val="24"/>
          <w:lang w:val="hy-AM"/>
        </w:rPr>
        <w:t>գործով 202</w:t>
      </w:r>
      <w:r w:rsidR="004517CB">
        <w:rPr>
          <w:rFonts w:ascii="GHEA Grapalat" w:eastAsia="Times New Roman" w:hAnsi="GHEA Grapalat" w:cs="Sylfaen"/>
          <w:b/>
          <w:sz w:val="24"/>
          <w:szCs w:val="24"/>
          <w:lang w:val="hy-AM"/>
        </w:rPr>
        <w:t>4</w:t>
      </w:r>
      <w:r w:rsidRPr="00A51D13">
        <w:rPr>
          <w:rFonts w:ascii="GHEA Grapalat" w:eastAsia="Times New Roman" w:hAnsi="GHEA Grapalat" w:cs="Sylfaen"/>
          <w:b/>
          <w:sz w:val="24"/>
          <w:szCs w:val="24"/>
          <w:lang w:val="hy-AM"/>
        </w:rPr>
        <w:t xml:space="preserve"> թվականի </w:t>
      </w:r>
      <w:r w:rsidR="0024305C">
        <w:rPr>
          <w:rFonts w:ascii="GHEA Grapalat" w:eastAsia="Times New Roman" w:hAnsi="GHEA Grapalat" w:cs="Sylfaen"/>
          <w:b/>
          <w:sz w:val="24"/>
          <w:szCs w:val="24"/>
          <w:lang w:val="hy-AM"/>
        </w:rPr>
        <w:t>հուլիսի</w:t>
      </w:r>
      <w:r w:rsidR="00A51D13" w:rsidRPr="00A51D13">
        <w:rPr>
          <w:rFonts w:ascii="GHEA Grapalat" w:eastAsia="Times New Roman" w:hAnsi="GHEA Grapalat" w:cs="Sylfaen"/>
          <w:b/>
          <w:sz w:val="24"/>
          <w:szCs w:val="24"/>
          <w:lang w:val="hy-AM"/>
        </w:rPr>
        <w:t xml:space="preserve"> </w:t>
      </w:r>
      <w:r w:rsidR="0024305C">
        <w:rPr>
          <w:rFonts w:ascii="GHEA Grapalat" w:eastAsia="Times New Roman" w:hAnsi="GHEA Grapalat" w:cs="Sylfaen"/>
          <w:b/>
          <w:sz w:val="24"/>
          <w:szCs w:val="24"/>
          <w:lang w:val="hy-AM"/>
        </w:rPr>
        <w:t>4</w:t>
      </w:r>
      <w:r w:rsidR="00A51D13" w:rsidRPr="00A51D13">
        <w:rPr>
          <w:rFonts w:ascii="GHEA Grapalat" w:eastAsia="Times New Roman" w:hAnsi="GHEA Grapalat" w:cs="Sylfaen"/>
          <w:b/>
          <w:sz w:val="24"/>
          <w:szCs w:val="24"/>
          <w:lang w:val="hy-AM"/>
        </w:rPr>
        <w:t>-</w:t>
      </w:r>
      <w:r w:rsidR="006611A6" w:rsidRPr="00A51D13">
        <w:rPr>
          <w:rFonts w:ascii="GHEA Grapalat" w:eastAsia="Times New Roman" w:hAnsi="GHEA Grapalat" w:cs="Sylfaen"/>
          <w:b/>
          <w:sz w:val="24"/>
          <w:szCs w:val="24"/>
          <w:lang w:val="hy-AM"/>
        </w:rPr>
        <w:t>ի</w:t>
      </w:r>
      <w:r w:rsidR="005F725F">
        <w:rPr>
          <w:rFonts w:ascii="GHEA Grapalat" w:eastAsia="Times New Roman" w:hAnsi="GHEA Grapalat" w:cs="Sylfaen"/>
          <w:b/>
          <w:sz w:val="24"/>
          <w:szCs w:val="24"/>
          <w:lang w:val="hy-AM"/>
        </w:rPr>
        <w:t>ն</w:t>
      </w:r>
      <w:r w:rsidRPr="00A51D13">
        <w:rPr>
          <w:rFonts w:ascii="GHEA Grapalat" w:eastAsia="Times New Roman" w:hAnsi="GHEA Grapalat" w:cs="Sylfaen"/>
          <w:b/>
          <w:sz w:val="24"/>
          <w:szCs w:val="24"/>
          <w:lang w:val="hy-AM"/>
        </w:rPr>
        <w:t xml:space="preserve"> կայացված </w:t>
      </w:r>
      <w:r w:rsidRPr="004517CB">
        <w:rPr>
          <w:rFonts w:ascii="GHEA Grapalat" w:eastAsia="Times New Roman" w:hAnsi="GHEA Grapalat" w:cs="Sylfaen"/>
          <w:b/>
          <w:sz w:val="24"/>
          <w:szCs w:val="24"/>
          <w:lang w:val="hy-AM"/>
        </w:rPr>
        <w:t>որոշման</w:t>
      </w:r>
      <w:r w:rsidRPr="002015ED">
        <w:rPr>
          <w:rFonts w:ascii="GHEA Grapalat" w:eastAsia="Times New Roman" w:hAnsi="GHEA Grapalat" w:cs="Sylfaen"/>
          <w:b/>
          <w:sz w:val="24"/>
          <w:szCs w:val="24"/>
          <w:lang w:val="hy-AM"/>
        </w:rPr>
        <w:t xml:space="preserve"> </w:t>
      </w:r>
      <w:r w:rsidR="00C0327B" w:rsidRPr="002015ED">
        <w:rPr>
          <w:rFonts w:ascii="GHEA Grapalat" w:eastAsia="Times New Roman" w:hAnsi="GHEA Grapalat" w:cs="Sylfaen"/>
          <w:b/>
          <w:sz w:val="24"/>
          <w:szCs w:val="24"/>
          <w:lang w:val="hy-AM"/>
        </w:rPr>
        <w:t>պատճառաբանական</w:t>
      </w:r>
      <w:r w:rsidR="00C0327B" w:rsidRPr="00A51D13">
        <w:rPr>
          <w:rFonts w:ascii="GHEA Grapalat" w:eastAsia="Times New Roman" w:hAnsi="GHEA Grapalat" w:cs="Times New Roman"/>
          <w:b/>
          <w:sz w:val="24"/>
          <w:szCs w:val="24"/>
          <w:lang w:val="hy-AM"/>
        </w:rPr>
        <w:t xml:space="preserve"> և եզրափակիչ մասերի </w:t>
      </w:r>
      <w:r w:rsidRPr="00A51D13">
        <w:rPr>
          <w:rFonts w:ascii="GHEA Grapalat" w:eastAsia="Times New Roman" w:hAnsi="GHEA Grapalat" w:cs="Times New Roman"/>
          <w:b/>
          <w:sz w:val="24"/>
          <w:szCs w:val="24"/>
          <w:lang w:val="hy-AM"/>
        </w:rPr>
        <w:t>վերաբերյալ</w:t>
      </w:r>
    </w:p>
    <w:p w14:paraId="7B068750" w14:textId="77777777" w:rsidR="00C0327B" w:rsidRPr="00A51D13" w:rsidRDefault="00C0327B" w:rsidP="005F4A6C">
      <w:pPr>
        <w:spacing w:after="0" w:line="240" w:lineRule="auto"/>
        <w:ind w:left="-810" w:right="-95"/>
        <w:jc w:val="center"/>
        <w:rPr>
          <w:rFonts w:ascii="GHEA Grapalat" w:eastAsia="Times New Roman" w:hAnsi="GHEA Grapalat" w:cs="Sylfaen"/>
          <w:b/>
          <w:sz w:val="24"/>
          <w:szCs w:val="24"/>
          <w:lang w:val="hy-AM"/>
        </w:rPr>
      </w:pPr>
    </w:p>
    <w:p w14:paraId="4481F9A7" w14:textId="7A10B207" w:rsidR="00C278DD" w:rsidRPr="00A51D13" w:rsidRDefault="0024305C" w:rsidP="005F4A6C">
      <w:pPr>
        <w:spacing w:after="0" w:line="240" w:lineRule="auto"/>
        <w:ind w:left="-810" w:right="-95" w:firstLine="360"/>
        <w:jc w:val="right"/>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04</w:t>
      </w:r>
      <w:r w:rsidR="003E09B3" w:rsidRPr="00FB08BE">
        <w:rPr>
          <w:rFonts w:ascii="Cambria Math" w:eastAsia="Times New Roman" w:hAnsi="Cambria Math" w:cs="Cambria Math"/>
          <w:b/>
          <w:sz w:val="24"/>
          <w:szCs w:val="24"/>
          <w:lang w:val="hy-AM"/>
        </w:rPr>
        <w:t>․</w:t>
      </w:r>
      <w:r w:rsidR="002015ED">
        <w:rPr>
          <w:rFonts w:ascii="GHEA Grapalat" w:eastAsia="Times New Roman" w:hAnsi="GHEA Grapalat" w:cs="Times New Roman"/>
          <w:b/>
          <w:sz w:val="24"/>
          <w:szCs w:val="24"/>
          <w:lang w:val="hy-AM"/>
        </w:rPr>
        <w:t>07</w:t>
      </w:r>
      <w:r w:rsidR="00FB08BE" w:rsidRPr="00FB08BE">
        <w:rPr>
          <w:rFonts w:ascii="Cambria Math" w:eastAsia="Times New Roman" w:hAnsi="Cambria Math" w:cs="Cambria Math"/>
          <w:b/>
          <w:sz w:val="24"/>
          <w:szCs w:val="24"/>
          <w:lang w:val="hy-AM"/>
        </w:rPr>
        <w:t>․</w:t>
      </w:r>
      <w:r w:rsidR="004517CB">
        <w:rPr>
          <w:rFonts w:ascii="GHEA Grapalat" w:eastAsia="Times New Roman" w:hAnsi="GHEA Grapalat" w:cs="Times New Roman"/>
          <w:b/>
          <w:sz w:val="24"/>
          <w:szCs w:val="24"/>
          <w:lang w:val="hy-AM"/>
        </w:rPr>
        <w:t>2024</w:t>
      </w:r>
      <w:r w:rsidR="00C0327B" w:rsidRPr="00A51D13">
        <w:rPr>
          <w:rFonts w:ascii="GHEA Grapalat" w:eastAsia="Times New Roman" w:hAnsi="GHEA Grapalat" w:cs="Times New Roman"/>
          <w:b/>
          <w:sz w:val="24"/>
          <w:szCs w:val="24"/>
          <w:lang w:val="hy-AM"/>
        </w:rPr>
        <w:t xml:space="preserve"> թվական</w:t>
      </w:r>
    </w:p>
    <w:p w14:paraId="49536398" w14:textId="77777777" w:rsidR="00C0327B" w:rsidRPr="00A51D13" w:rsidRDefault="00C0327B" w:rsidP="005F4A6C">
      <w:pPr>
        <w:spacing w:after="0" w:line="240" w:lineRule="auto"/>
        <w:ind w:left="-810" w:right="-95" w:firstLine="360"/>
        <w:jc w:val="right"/>
        <w:rPr>
          <w:rFonts w:ascii="GHEA Grapalat" w:eastAsia="Times New Roman" w:hAnsi="GHEA Grapalat" w:cs="Times New Roman"/>
          <w:b/>
          <w:sz w:val="24"/>
          <w:szCs w:val="24"/>
          <w:lang w:val="hy-AM"/>
        </w:rPr>
      </w:pPr>
    </w:p>
    <w:p w14:paraId="3C99843B" w14:textId="35828D47" w:rsidR="00281E04" w:rsidRPr="00923C9B" w:rsidRDefault="00C0327B" w:rsidP="0024305C">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A51D13">
        <w:rPr>
          <w:rFonts w:ascii="GHEA Grapalat" w:eastAsia="Times New Roman" w:hAnsi="GHEA Grapalat" w:cs="Sylfaen"/>
          <w:sz w:val="24"/>
          <w:szCs w:val="24"/>
          <w:lang w:val="hy-AM"/>
        </w:rPr>
        <w:t>Հայաստանի Հանրապետության վճռաբեկ դատարանի քաղաքացիական պալատը (այսուհետ` Վճռաբեկ դատարան), 20</w:t>
      </w:r>
      <w:r w:rsidR="002A4083" w:rsidRPr="00A51D13">
        <w:rPr>
          <w:rFonts w:ascii="GHEA Grapalat" w:eastAsia="Times New Roman" w:hAnsi="GHEA Grapalat" w:cs="Sylfaen"/>
          <w:sz w:val="24"/>
          <w:szCs w:val="24"/>
          <w:lang w:val="hy-AM"/>
        </w:rPr>
        <w:t>2</w:t>
      </w:r>
      <w:r w:rsidR="004517CB">
        <w:rPr>
          <w:rFonts w:ascii="GHEA Grapalat" w:eastAsia="Times New Roman" w:hAnsi="GHEA Grapalat" w:cs="Sylfaen"/>
          <w:sz w:val="24"/>
          <w:szCs w:val="24"/>
          <w:lang w:val="hy-AM"/>
        </w:rPr>
        <w:t>4</w:t>
      </w:r>
      <w:r w:rsidRPr="00A51D13">
        <w:rPr>
          <w:rFonts w:ascii="GHEA Grapalat" w:eastAsia="Times New Roman" w:hAnsi="GHEA Grapalat" w:cs="Sylfaen"/>
          <w:sz w:val="24"/>
          <w:szCs w:val="24"/>
          <w:lang w:val="hy-AM"/>
        </w:rPr>
        <w:t xml:space="preserve"> թվականի </w:t>
      </w:r>
      <w:r w:rsidR="0024305C">
        <w:rPr>
          <w:rFonts w:ascii="GHEA Grapalat" w:eastAsia="Times New Roman" w:hAnsi="GHEA Grapalat" w:cs="Sylfaen"/>
          <w:sz w:val="24"/>
          <w:szCs w:val="24"/>
          <w:lang w:val="hy-AM"/>
        </w:rPr>
        <w:t>հու</w:t>
      </w:r>
      <w:r w:rsidR="002015ED">
        <w:rPr>
          <w:rFonts w:ascii="GHEA Grapalat" w:eastAsia="Times New Roman" w:hAnsi="GHEA Grapalat" w:cs="Sylfaen"/>
          <w:sz w:val="24"/>
          <w:szCs w:val="24"/>
          <w:lang w:val="hy-AM"/>
        </w:rPr>
        <w:t>լ</w:t>
      </w:r>
      <w:r w:rsidR="0024305C">
        <w:rPr>
          <w:rFonts w:ascii="GHEA Grapalat" w:eastAsia="Times New Roman" w:hAnsi="GHEA Grapalat" w:cs="Sylfaen"/>
          <w:sz w:val="24"/>
          <w:szCs w:val="24"/>
          <w:lang w:val="hy-AM"/>
        </w:rPr>
        <w:t>իսի</w:t>
      </w:r>
      <w:r w:rsidR="00A51D13" w:rsidRPr="00A51D13">
        <w:rPr>
          <w:rFonts w:ascii="GHEA Grapalat" w:eastAsia="Times New Roman" w:hAnsi="GHEA Grapalat" w:cs="Sylfaen"/>
          <w:sz w:val="24"/>
          <w:szCs w:val="24"/>
          <w:lang w:val="hy-AM"/>
        </w:rPr>
        <w:t xml:space="preserve"> </w:t>
      </w:r>
      <w:r w:rsidR="0024305C">
        <w:rPr>
          <w:rFonts w:ascii="GHEA Grapalat" w:eastAsia="Times New Roman" w:hAnsi="GHEA Grapalat" w:cs="Sylfaen"/>
          <w:sz w:val="24"/>
          <w:szCs w:val="24"/>
          <w:lang w:val="hy-AM"/>
        </w:rPr>
        <w:t>4</w:t>
      </w:r>
      <w:r w:rsidR="00A51D13" w:rsidRPr="00A51D13">
        <w:rPr>
          <w:rFonts w:ascii="GHEA Grapalat" w:eastAsia="Times New Roman" w:hAnsi="GHEA Grapalat" w:cs="Sylfaen"/>
          <w:sz w:val="24"/>
          <w:szCs w:val="24"/>
          <w:lang w:val="hy-AM"/>
        </w:rPr>
        <w:t>-</w:t>
      </w:r>
      <w:r w:rsidRPr="00A51D13">
        <w:rPr>
          <w:rFonts w:ascii="GHEA Grapalat" w:eastAsia="Times New Roman" w:hAnsi="GHEA Grapalat" w:cs="Sylfaen"/>
          <w:sz w:val="24"/>
          <w:szCs w:val="24"/>
          <w:lang w:val="hy-AM"/>
        </w:rPr>
        <w:t>ին</w:t>
      </w:r>
      <w:r w:rsidR="004517CB">
        <w:rPr>
          <w:rFonts w:ascii="GHEA Grapalat" w:eastAsia="Times New Roman" w:hAnsi="GHEA Grapalat" w:cs="Sylfaen"/>
          <w:sz w:val="24"/>
          <w:szCs w:val="24"/>
          <w:lang w:val="hy-AM"/>
        </w:rPr>
        <w:t>,</w:t>
      </w:r>
      <w:r w:rsidRPr="00A51D13">
        <w:rPr>
          <w:rFonts w:ascii="GHEA Grapalat" w:eastAsia="Times New Roman" w:hAnsi="GHEA Grapalat" w:cs="Sylfaen"/>
          <w:sz w:val="24"/>
          <w:szCs w:val="24"/>
          <w:lang w:val="hy-AM"/>
        </w:rPr>
        <w:t xml:space="preserve"> գրավոր ընթացակարգով քննելով</w:t>
      </w:r>
      <w:r w:rsidR="002A4083" w:rsidRPr="00A51D13">
        <w:rPr>
          <w:rFonts w:ascii="GHEA Grapalat" w:eastAsia="Times New Roman" w:hAnsi="GHEA Grapalat" w:cs="Sylfaen"/>
          <w:sz w:val="24"/>
          <w:szCs w:val="24"/>
          <w:lang w:val="hy-AM"/>
        </w:rPr>
        <w:t xml:space="preserve"> </w:t>
      </w:r>
      <w:r w:rsidR="0024305C" w:rsidRPr="0024305C">
        <w:rPr>
          <w:rFonts w:ascii="GHEA Grapalat" w:hAnsi="GHEA Grapalat"/>
          <w:sz w:val="24"/>
          <w:szCs w:val="24"/>
          <w:lang w:val="hy-AM"/>
        </w:rPr>
        <w:t>ըստ</w:t>
      </w:r>
      <w:r w:rsidR="0024305C">
        <w:rPr>
          <w:rFonts w:ascii="GHEA Grapalat" w:hAnsi="GHEA Grapalat"/>
          <w:sz w:val="24"/>
          <w:szCs w:val="24"/>
          <w:lang w:val="fr-FR"/>
        </w:rPr>
        <w:t xml:space="preserve"> </w:t>
      </w:r>
      <w:r w:rsidR="0024305C">
        <w:rPr>
          <w:rFonts w:ascii="GHEA Grapalat" w:hAnsi="GHEA Grapalat"/>
          <w:sz w:val="24"/>
          <w:szCs w:val="24"/>
          <w:lang w:val="hy-AM"/>
        </w:rPr>
        <w:t>Արա Մուտաֆյանի դիմումի՝ Արմեն Ուլիխանյանին սնանկ ճանաչելու պահանջի մասին</w:t>
      </w:r>
      <w:r w:rsidR="004517CB" w:rsidRPr="004517CB">
        <w:rPr>
          <w:rFonts w:ascii="GHEA Grapalat" w:eastAsia="Times New Roman" w:hAnsi="GHEA Grapalat" w:cs="Sylfaen"/>
          <w:sz w:val="24"/>
          <w:szCs w:val="24"/>
          <w:lang w:val="hy-AM"/>
        </w:rPr>
        <w:t xml:space="preserve">, </w:t>
      </w:r>
      <w:r w:rsidR="0024305C">
        <w:rPr>
          <w:rFonts w:ascii="GHEA Grapalat" w:eastAsia="Times New Roman" w:hAnsi="GHEA Grapalat" w:cs="Sylfaen"/>
          <w:sz w:val="24"/>
          <w:szCs w:val="24"/>
          <w:lang w:val="hy-AM"/>
        </w:rPr>
        <w:t>սնանկության</w:t>
      </w:r>
      <w:r w:rsidR="004517CB" w:rsidRPr="004517CB">
        <w:rPr>
          <w:rFonts w:ascii="GHEA Grapalat" w:eastAsia="Times New Roman" w:hAnsi="GHEA Grapalat" w:cs="Sylfaen"/>
          <w:sz w:val="24"/>
          <w:szCs w:val="24"/>
          <w:lang w:val="hy-AM"/>
        </w:rPr>
        <w:t xml:space="preserve"> գործով ՀՀ վերաքննիչ քաղաքացիական դատարանի </w:t>
      </w:r>
      <w:r w:rsidR="0024305C">
        <w:rPr>
          <w:rFonts w:ascii="GHEA Grapalat" w:hAnsi="GHEA Grapalat" w:cs="Sylfaen"/>
          <w:sz w:val="24"/>
          <w:szCs w:val="24"/>
          <w:lang w:val="hy-AM"/>
        </w:rPr>
        <w:t>06</w:t>
      </w:r>
      <w:r w:rsidR="0024305C">
        <w:rPr>
          <w:rFonts w:ascii="Cambria Math" w:hAnsi="Cambria Math" w:cs="Cambria Math"/>
          <w:sz w:val="24"/>
          <w:szCs w:val="24"/>
          <w:lang w:val="hy-AM"/>
        </w:rPr>
        <w:t>․</w:t>
      </w:r>
      <w:r w:rsidR="0024305C">
        <w:rPr>
          <w:rFonts w:ascii="GHEA Grapalat" w:hAnsi="GHEA Grapalat"/>
          <w:sz w:val="24"/>
          <w:szCs w:val="24"/>
          <w:lang w:val="hy-AM"/>
        </w:rPr>
        <w:t>06</w:t>
      </w:r>
      <w:r w:rsidR="0024305C">
        <w:rPr>
          <w:rFonts w:ascii="Cambria Math" w:hAnsi="Cambria Math" w:cs="Cambria Math"/>
          <w:sz w:val="24"/>
          <w:szCs w:val="24"/>
          <w:lang w:val="hy-AM"/>
        </w:rPr>
        <w:t>․</w:t>
      </w:r>
      <w:r w:rsidR="0024305C">
        <w:rPr>
          <w:rFonts w:ascii="GHEA Grapalat" w:hAnsi="GHEA Grapalat"/>
          <w:sz w:val="24"/>
          <w:szCs w:val="24"/>
          <w:lang w:val="hy-AM"/>
        </w:rPr>
        <w:t>2022</w:t>
      </w:r>
      <w:r w:rsidR="0024305C">
        <w:rPr>
          <w:rFonts w:ascii="GHEA Grapalat" w:hAnsi="GHEA Grapalat" w:cs="Sylfaen"/>
          <w:sz w:val="24"/>
          <w:szCs w:val="24"/>
          <w:lang w:val="fr-FR"/>
        </w:rPr>
        <w:t xml:space="preserve"> </w:t>
      </w:r>
      <w:r w:rsidR="004517CB" w:rsidRPr="004517CB">
        <w:rPr>
          <w:rFonts w:ascii="GHEA Grapalat" w:eastAsia="Times New Roman" w:hAnsi="GHEA Grapalat" w:cs="Sylfaen"/>
          <w:sz w:val="24"/>
          <w:szCs w:val="24"/>
          <w:lang w:val="hy-AM"/>
        </w:rPr>
        <w:t xml:space="preserve">թվականի որոշման դեմ </w:t>
      </w:r>
      <w:r w:rsidR="0024305C">
        <w:rPr>
          <w:rFonts w:ascii="GHEA Grapalat" w:hAnsi="GHEA Grapalat" w:cs="Sylfaen"/>
          <w:sz w:val="24"/>
          <w:szCs w:val="24"/>
          <w:lang w:val="hy-AM"/>
        </w:rPr>
        <w:t xml:space="preserve">«Էքսպրես Կրեդիտ ունիվերսալ վարկային կազմակերպություն» փակ բաժնետիրական ընկերության  </w:t>
      </w:r>
      <w:r w:rsidR="0024305C">
        <w:rPr>
          <w:rFonts w:ascii="GHEA Grapalat" w:hAnsi="GHEA Grapalat"/>
          <w:sz w:val="24"/>
          <w:szCs w:val="24"/>
          <w:lang w:val="fr-FR"/>
        </w:rPr>
        <w:t>(</w:t>
      </w:r>
      <w:r w:rsidR="0024305C">
        <w:rPr>
          <w:rFonts w:ascii="GHEA Grapalat" w:hAnsi="GHEA Grapalat"/>
          <w:sz w:val="24"/>
          <w:szCs w:val="24"/>
          <w:lang w:val="hy-AM"/>
        </w:rPr>
        <w:t>այսուհետ՝ Ընկերություն</w:t>
      </w:r>
      <w:r w:rsidR="0024305C">
        <w:rPr>
          <w:rFonts w:ascii="GHEA Grapalat" w:hAnsi="GHEA Grapalat"/>
          <w:sz w:val="24"/>
          <w:szCs w:val="24"/>
          <w:lang w:val="fr-FR"/>
        </w:rPr>
        <w:t>)</w:t>
      </w:r>
      <w:r w:rsidR="0024305C">
        <w:rPr>
          <w:rFonts w:ascii="GHEA Grapalat" w:hAnsi="GHEA Grapalat"/>
          <w:sz w:val="24"/>
          <w:szCs w:val="24"/>
          <w:lang w:val="hy-AM"/>
        </w:rPr>
        <w:t xml:space="preserve"> </w:t>
      </w:r>
      <w:r w:rsidR="004517CB" w:rsidRPr="004517CB">
        <w:rPr>
          <w:rFonts w:ascii="GHEA Grapalat" w:eastAsia="Times New Roman" w:hAnsi="GHEA Grapalat" w:cs="Sylfaen"/>
          <w:sz w:val="24"/>
          <w:szCs w:val="24"/>
          <w:lang w:val="hy-AM"/>
        </w:rPr>
        <w:t>բերած վճռաբեկ բողոքը,</w:t>
      </w:r>
      <w:r w:rsidR="005F725F" w:rsidRPr="002D0367">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նույն պալատի ընդհանուր թվի մեծամասնությամբ որոշել է</w:t>
      </w:r>
      <w:r w:rsidR="0024305C">
        <w:rPr>
          <w:rFonts w:ascii="GHEA Grapalat" w:eastAsia="Times New Roman" w:hAnsi="GHEA Grapalat" w:cs="Sylfaen"/>
          <w:sz w:val="24"/>
          <w:szCs w:val="24"/>
          <w:lang w:val="hy-AM"/>
        </w:rPr>
        <w:t xml:space="preserve"> </w:t>
      </w:r>
      <w:r w:rsidR="0024305C" w:rsidRPr="00A51D13">
        <w:rPr>
          <w:rFonts w:ascii="GHEA Grapalat" w:eastAsia="Times New Roman" w:hAnsi="GHEA Grapalat" w:cs="Sylfaen"/>
          <w:sz w:val="24"/>
          <w:szCs w:val="24"/>
          <w:lang w:val="hy-AM"/>
        </w:rPr>
        <w:t>վճռաբեկ բողոքը</w:t>
      </w:r>
      <w:r w:rsidR="0024305C">
        <w:rPr>
          <w:rFonts w:ascii="GHEA Grapalat" w:eastAsia="Times New Roman" w:hAnsi="GHEA Grapalat" w:cs="Sylfaen"/>
          <w:sz w:val="24"/>
          <w:szCs w:val="24"/>
          <w:lang w:val="hy-AM"/>
        </w:rPr>
        <w:t xml:space="preserve"> </w:t>
      </w:r>
      <w:r w:rsidR="0024305C">
        <w:rPr>
          <w:rFonts w:ascii="GHEA Grapalat" w:hAnsi="GHEA Grapalat"/>
          <w:sz w:val="24"/>
          <w:szCs w:val="24"/>
          <w:lang w:val="hy-AM"/>
        </w:rPr>
        <w:t>մերժել և ՀՀ վերաքննիչ քաղաքացիական դատարանի 06.06.2022 թվականի որոշումը թողնել օրինական ուժի մեջ՝ նույն որոշման պատճառաբանություններով։</w:t>
      </w:r>
    </w:p>
    <w:p w14:paraId="40176D64" w14:textId="7FB969AB" w:rsidR="00C0327B" w:rsidRPr="00A51D13" w:rsidRDefault="00A77A60" w:rsidP="005F4A6C">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A51D13">
        <w:rPr>
          <w:rFonts w:ascii="GHEA Grapalat" w:eastAsia="Times New Roman" w:hAnsi="GHEA Grapalat" w:cs="Sylfaen"/>
          <w:sz w:val="24"/>
          <w:szCs w:val="24"/>
          <w:lang w:val="hy-AM"/>
        </w:rPr>
        <w:t>Վ</w:t>
      </w:r>
      <w:r w:rsidR="007B18EB" w:rsidRPr="00A51D13">
        <w:rPr>
          <w:rFonts w:ascii="GHEA Grapalat" w:eastAsia="Times New Roman" w:hAnsi="GHEA Grapalat" w:cs="Sylfaen"/>
          <w:sz w:val="24"/>
          <w:szCs w:val="24"/>
          <w:lang w:val="hy-AM"/>
        </w:rPr>
        <w:t>ճռաբեկ</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դատարանի</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դատավոր</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Էդ. Սեդրակյա</w:t>
      </w:r>
      <w:r w:rsidR="002D0367">
        <w:rPr>
          <w:rFonts w:ascii="GHEA Grapalat" w:eastAsia="Times New Roman" w:hAnsi="GHEA Grapalat" w:cs="Sylfaen"/>
          <w:sz w:val="24"/>
          <w:szCs w:val="24"/>
          <w:lang w:val="hy-AM"/>
        </w:rPr>
        <w:t>նս</w:t>
      </w:r>
      <w:r w:rsidR="003974EF">
        <w:rPr>
          <w:rFonts w:ascii="GHEA Grapalat" w:eastAsia="Times New Roman" w:hAnsi="GHEA Grapalat" w:cs="Sylfaen"/>
          <w:sz w:val="24"/>
          <w:szCs w:val="24"/>
          <w:lang w:val="hy-AM"/>
        </w:rPr>
        <w:t>,</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համաձայն</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չլինելով</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վերը</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նշված</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որոշման</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պատճառաբանական</w:t>
      </w:r>
      <w:r w:rsidR="007B18EB" w:rsidRPr="004517CB">
        <w:rPr>
          <w:rFonts w:ascii="GHEA Grapalat" w:eastAsia="Times New Roman" w:hAnsi="GHEA Grapalat" w:cs="Sylfaen"/>
          <w:sz w:val="24"/>
          <w:szCs w:val="24"/>
          <w:lang w:val="hy-AM"/>
        </w:rPr>
        <w:t xml:space="preserve"> և եզրափակիչ </w:t>
      </w:r>
      <w:r w:rsidR="007B18EB" w:rsidRPr="00A51D13">
        <w:rPr>
          <w:rFonts w:ascii="GHEA Grapalat" w:eastAsia="Times New Roman" w:hAnsi="GHEA Grapalat" w:cs="Sylfaen"/>
          <w:sz w:val="24"/>
          <w:szCs w:val="24"/>
          <w:lang w:val="hy-AM"/>
        </w:rPr>
        <w:t>մասերի</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վերաբերյալ</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Վճռաբեկ</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դատարանի</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դատավորների</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մեծամասնության</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կարծիքի</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հետ</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ղեկավարվելով</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ՀՀ</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քաղաքացիական</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դատավարության</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օրենսգրքի</w:t>
      </w:r>
      <w:r w:rsidR="007B18EB" w:rsidRPr="004517CB">
        <w:rPr>
          <w:rFonts w:ascii="GHEA Grapalat" w:eastAsia="Times New Roman" w:hAnsi="GHEA Grapalat" w:cs="Sylfaen"/>
          <w:sz w:val="24"/>
          <w:szCs w:val="24"/>
          <w:lang w:val="hy-AM"/>
        </w:rPr>
        <w:t xml:space="preserve"> 27-</w:t>
      </w:r>
      <w:r w:rsidR="007B18EB" w:rsidRPr="00A51D13">
        <w:rPr>
          <w:rFonts w:ascii="GHEA Grapalat" w:eastAsia="Times New Roman" w:hAnsi="GHEA Grapalat" w:cs="Sylfaen"/>
          <w:sz w:val="24"/>
          <w:szCs w:val="24"/>
          <w:lang w:val="hy-AM"/>
        </w:rPr>
        <w:t>րդ</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հոդվածի</w:t>
      </w:r>
      <w:r w:rsidR="007B18EB" w:rsidRPr="004517CB">
        <w:rPr>
          <w:rFonts w:ascii="GHEA Grapalat" w:eastAsia="Times New Roman" w:hAnsi="GHEA Grapalat" w:cs="Sylfaen"/>
          <w:sz w:val="24"/>
          <w:szCs w:val="24"/>
          <w:lang w:val="hy-AM"/>
        </w:rPr>
        <w:t xml:space="preserve"> 9-</w:t>
      </w:r>
      <w:r w:rsidR="007B18EB" w:rsidRPr="00A51D13">
        <w:rPr>
          <w:rFonts w:ascii="GHEA Grapalat" w:eastAsia="Times New Roman" w:hAnsi="GHEA Grapalat" w:cs="Sylfaen"/>
          <w:sz w:val="24"/>
          <w:szCs w:val="24"/>
          <w:lang w:val="hy-AM"/>
        </w:rPr>
        <w:t>րդ</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և</w:t>
      </w:r>
      <w:r w:rsidR="007B18EB" w:rsidRPr="004517CB">
        <w:rPr>
          <w:rFonts w:ascii="GHEA Grapalat" w:eastAsia="Times New Roman" w:hAnsi="GHEA Grapalat" w:cs="Sylfaen"/>
          <w:sz w:val="24"/>
          <w:szCs w:val="24"/>
          <w:lang w:val="hy-AM"/>
        </w:rPr>
        <w:t xml:space="preserve"> 10-</w:t>
      </w:r>
      <w:r w:rsidR="007B18EB" w:rsidRPr="00A51D13">
        <w:rPr>
          <w:rFonts w:ascii="GHEA Grapalat" w:eastAsia="Times New Roman" w:hAnsi="GHEA Grapalat" w:cs="Sylfaen"/>
          <w:sz w:val="24"/>
          <w:szCs w:val="24"/>
          <w:lang w:val="hy-AM"/>
        </w:rPr>
        <w:t>րդ</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մասերով</w:t>
      </w:r>
      <w:r w:rsidR="002015ED">
        <w:rPr>
          <w:rFonts w:ascii="GHEA Grapalat" w:eastAsia="Times New Roman" w:hAnsi="GHEA Grapalat" w:cs="Sylfaen"/>
          <w:sz w:val="24"/>
          <w:szCs w:val="24"/>
          <w:lang w:val="hy-AM"/>
        </w:rPr>
        <w:t>՝</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շարադրում</w:t>
      </w:r>
      <w:r w:rsidR="007B18EB" w:rsidRPr="004517CB">
        <w:rPr>
          <w:rFonts w:ascii="GHEA Grapalat" w:eastAsia="Times New Roman" w:hAnsi="GHEA Grapalat" w:cs="Sylfaen"/>
          <w:sz w:val="24"/>
          <w:szCs w:val="24"/>
          <w:lang w:val="hy-AM"/>
        </w:rPr>
        <w:t xml:space="preserve"> </w:t>
      </w:r>
      <w:r w:rsidR="00FD7B13" w:rsidRPr="00A51D13">
        <w:rPr>
          <w:rFonts w:ascii="GHEA Grapalat" w:eastAsia="Times New Roman" w:hAnsi="GHEA Grapalat" w:cs="Sylfaen"/>
          <w:sz w:val="24"/>
          <w:szCs w:val="24"/>
          <w:lang w:val="hy-AM"/>
        </w:rPr>
        <w:t>ե</w:t>
      </w:r>
      <w:r w:rsidR="00B475EB">
        <w:rPr>
          <w:rFonts w:ascii="GHEA Grapalat" w:eastAsia="Times New Roman" w:hAnsi="GHEA Grapalat" w:cs="Sylfaen"/>
          <w:sz w:val="24"/>
          <w:szCs w:val="24"/>
          <w:lang w:val="hy-AM"/>
        </w:rPr>
        <w:t xml:space="preserve">մ </w:t>
      </w:r>
      <w:r w:rsidR="007B18EB" w:rsidRPr="00A51D13">
        <w:rPr>
          <w:rFonts w:ascii="GHEA Grapalat" w:eastAsia="Times New Roman" w:hAnsi="GHEA Grapalat" w:cs="Sylfaen"/>
          <w:sz w:val="24"/>
          <w:szCs w:val="24"/>
          <w:lang w:val="hy-AM"/>
        </w:rPr>
        <w:t>հատուկ</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կարծիքն</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այդ</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մասերի</w:t>
      </w:r>
      <w:r w:rsidR="007B18EB" w:rsidRPr="004517CB">
        <w:rPr>
          <w:rFonts w:ascii="GHEA Grapalat" w:eastAsia="Times New Roman" w:hAnsi="GHEA Grapalat" w:cs="Sylfaen"/>
          <w:sz w:val="24"/>
          <w:szCs w:val="24"/>
          <w:lang w:val="hy-AM"/>
        </w:rPr>
        <w:t xml:space="preserve"> </w:t>
      </w:r>
      <w:r w:rsidR="007B18EB" w:rsidRPr="00A51D13">
        <w:rPr>
          <w:rFonts w:ascii="GHEA Grapalat" w:eastAsia="Times New Roman" w:hAnsi="GHEA Grapalat" w:cs="Sylfaen"/>
          <w:sz w:val="24"/>
          <w:szCs w:val="24"/>
          <w:lang w:val="hy-AM"/>
        </w:rPr>
        <w:t>վերաբերյալ</w:t>
      </w:r>
      <w:r w:rsidR="007B18EB" w:rsidRPr="004517CB">
        <w:rPr>
          <w:rFonts w:ascii="GHEA Grapalat" w:eastAsia="Times New Roman" w:hAnsi="GHEA Grapalat" w:cs="Sylfaen"/>
          <w:sz w:val="24"/>
          <w:szCs w:val="24"/>
          <w:lang w:val="hy-AM"/>
        </w:rPr>
        <w:t>:</w:t>
      </w:r>
    </w:p>
    <w:p w14:paraId="5DCC5D42" w14:textId="77777777" w:rsidR="007B18EB" w:rsidRPr="00A51D13" w:rsidRDefault="007B18EB" w:rsidP="005F4A6C">
      <w:pPr>
        <w:spacing w:after="0" w:line="240" w:lineRule="auto"/>
        <w:ind w:left="-810" w:right="-95" w:firstLine="450"/>
        <w:jc w:val="both"/>
        <w:rPr>
          <w:rFonts w:ascii="GHEA Grapalat" w:eastAsia="Times New Roman" w:hAnsi="GHEA Grapalat" w:cs="Sylfaen"/>
          <w:sz w:val="24"/>
          <w:szCs w:val="24"/>
          <w:lang w:val="hy-AM"/>
        </w:rPr>
      </w:pPr>
      <w:bookmarkStart w:id="1" w:name="_Hlk49763801"/>
    </w:p>
    <w:bookmarkEnd w:id="1"/>
    <w:p w14:paraId="5F30A898" w14:textId="77777777" w:rsidR="00354D6E" w:rsidRPr="00A51D13" w:rsidRDefault="00354D6E" w:rsidP="005F4A6C">
      <w:pPr>
        <w:tabs>
          <w:tab w:val="left" w:pos="540"/>
        </w:tabs>
        <w:spacing w:after="120" w:line="240" w:lineRule="auto"/>
        <w:ind w:left="-720" w:right="-95" w:firstLine="450"/>
        <w:contextualSpacing/>
        <w:jc w:val="both"/>
        <w:rPr>
          <w:rFonts w:ascii="GHEA Grapalat" w:hAnsi="GHEA Grapalat" w:cs="Tahoma"/>
          <w:b/>
          <w:sz w:val="24"/>
          <w:szCs w:val="24"/>
          <w:u w:val="single"/>
          <w:lang w:val="hy-AM"/>
        </w:rPr>
      </w:pPr>
      <w:r w:rsidRPr="00A51D13">
        <w:rPr>
          <w:rFonts w:ascii="GHEA Grapalat" w:hAnsi="GHEA Grapalat" w:cs="Tahoma"/>
          <w:b/>
          <w:sz w:val="24"/>
          <w:szCs w:val="24"/>
          <w:u w:val="single"/>
          <w:lang w:val="hy-AM"/>
        </w:rPr>
        <w:t xml:space="preserve">1. Գործի դատավարական նախապատմությունը. </w:t>
      </w:r>
    </w:p>
    <w:p w14:paraId="12FE3524" w14:textId="3361160C" w:rsidR="00281E04" w:rsidRDefault="00281E04" w:rsidP="002D0367">
      <w:pPr>
        <w:tabs>
          <w:tab w:val="left" w:pos="540"/>
        </w:tabs>
        <w:spacing w:after="120" w:line="240" w:lineRule="auto"/>
        <w:ind w:left="-720" w:right="-95" w:firstLine="450"/>
        <w:contextualSpacing/>
        <w:jc w:val="both"/>
        <w:rPr>
          <w:rFonts w:ascii="GHEA Grapalat" w:eastAsia="Times New Roman" w:hAnsi="GHEA Grapalat" w:cs="Sylfaen"/>
          <w:sz w:val="24"/>
          <w:szCs w:val="24"/>
          <w:lang w:val="hy-AM"/>
        </w:rPr>
      </w:pPr>
    </w:p>
    <w:p w14:paraId="4AF5BBA3"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Դիմելով դատարան՝ Արա Մուտաֆյանը պահանջել է Արմեն Ուլիխանյանին ճանաչել սնանկ:</w:t>
      </w:r>
    </w:p>
    <w:p w14:paraId="502C3A79"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Սնանկության դատարանի (այսուհետ` Դատարան) 17</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08</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 xml:space="preserve">2021 թվականի վճռով դիմումը բավարարվել է: </w:t>
      </w:r>
    </w:p>
    <w:p w14:paraId="4BCC2121"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Դատարանի 27</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12</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2021 թվականի «Կառավարչի ներկայացրած պահանջների նախնական ցուցակը փոփոխելու և հաստատելու մասին» որոշմամբ հաստատվել է Արմեն Ուլիխանյանի նկատմամբ Ընկերության 689.480,9 ԱՄՆ դոլարին համարժեք ՀՀ դրամի պահանջը:</w:t>
      </w:r>
    </w:p>
    <w:p w14:paraId="711FBB6A"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ՀՀ վերաքննիչ քաղաքացիական դատարանի (այսուհետ` Վերաքննիչ դատարան) 06</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06</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 xml:space="preserve">2022 թվականի որոշմամբ </w:t>
      </w:r>
      <w:r w:rsidRPr="002015ED">
        <w:rPr>
          <w:rFonts w:ascii="Calibri" w:eastAsia="Times New Roman" w:hAnsi="Calibri" w:cs="Calibri"/>
          <w:sz w:val="24"/>
          <w:szCs w:val="24"/>
          <w:lang w:val="hy-AM"/>
        </w:rPr>
        <w:t> </w:t>
      </w:r>
      <w:r w:rsidRPr="002015ED">
        <w:rPr>
          <w:rFonts w:ascii="GHEA Grapalat" w:eastAsia="Times New Roman" w:hAnsi="GHEA Grapalat" w:cs="Sylfaen"/>
          <w:sz w:val="24"/>
          <w:szCs w:val="24"/>
          <w:lang w:val="hy-AM"/>
        </w:rPr>
        <w:t>Ընկերության վերաքննիչ բողոքը մերժվել է, Արմեն Ուլիխանյանի վերաքննիչ բողոքը բավարարվել է մասնակիորեն՝ որոշվել է</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 xml:space="preserve"> « նշված որոշումը մասնակի՝ «Էքսպրես Կրեդիտ» ՈւՎԿ ՓԲԸ-ի 689.480,9 ԱՄՆ դոլարի չափով պահանջը՝ որպես ապահովված պահանջ հաստատելու մասով վերացնել. այդ մասով կայացնել նոր որոշում, այն է՝</w:t>
      </w:r>
    </w:p>
    <w:p w14:paraId="6965B5D6"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 հաստատել Արմեն Աշոտի Ուլիխանյանի նկատմամբ «Էքսպրես Կրեդիտ» ՈւՎԿ ՓԲԸ-ի ներկայացրած պահանջը 270.108,74 ԱՄՆ դոլարի չափով՝ «Սնանկության մասին» ՀՀ օրենքի 82-րդ հոդվածի 1-ին մասի «է» հերթում՝ որպես չապահովված պահանջ</w:t>
      </w:r>
      <w:r w:rsidRPr="002015ED">
        <w:rPr>
          <w:rFonts w:ascii="Cambria Math" w:eastAsia="Times New Roman" w:hAnsi="Cambria Math" w:cs="Cambria Math"/>
          <w:sz w:val="24"/>
          <w:szCs w:val="24"/>
          <w:lang w:val="hy-AM"/>
        </w:rPr>
        <w:t>․</w:t>
      </w:r>
    </w:p>
    <w:p w14:paraId="7DFDB4F8"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 մերժել Արմեն Աշոտի Ուլիխանյանի նկատմամբ «Էքսպրես Կրեդիտ» ՈւՎԿ ՓԲԸ-ի ներկայացրած 419.372,16 ԱՄՆ դոլարի չափով պահանջի՝ որպես գրավով ապահովված պահանջի հաստատումը: (…)»։</w:t>
      </w:r>
    </w:p>
    <w:p w14:paraId="09149352"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Սույն գործով վճռաբեկ բողոք է ներկայացրել Ընկերությունը (ներկայացուցիչ Մարիամ Ղուլյան):</w:t>
      </w:r>
    </w:p>
    <w:p w14:paraId="756462C3"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Վճռաբեկ բողոքի պատասխան է ներկայացրել Արմեն Ուլիխանյանը (ներկայացուցիչ Նարեկ Խաչիկյան)։</w:t>
      </w:r>
    </w:p>
    <w:p w14:paraId="2E978DA5" w14:textId="77777777" w:rsidR="0024305C" w:rsidRPr="0024305C" w:rsidRDefault="0024305C" w:rsidP="002D0367">
      <w:pPr>
        <w:tabs>
          <w:tab w:val="left" w:pos="540"/>
        </w:tabs>
        <w:spacing w:after="120" w:line="240" w:lineRule="auto"/>
        <w:ind w:left="-720" w:right="-95" w:firstLine="450"/>
        <w:contextualSpacing/>
        <w:jc w:val="both"/>
        <w:rPr>
          <w:rFonts w:ascii="GHEA Grapalat" w:hAnsi="GHEA Grapalat" w:cs="Tahoma"/>
          <w:b/>
          <w:sz w:val="24"/>
          <w:szCs w:val="24"/>
          <w:u w:val="single"/>
          <w:lang w:val="hy-AM"/>
        </w:rPr>
      </w:pPr>
    </w:p>
    <w:p w14:paraId="7ED9C497" w14:textId="6172FA6E" w:rsidR="00354D6E" w:rsidRPr="00A51D13" w:rsidRDefault="00354D6E" w:rsidP="002D0367">
      <w:pPr>
        <w:tabs>
          <w:tab w:val="left" w:pos="540"/>
        </w:tabs>
        <w:spacing w:after="120" w:line="240" w:lineRule="auto"/>
        <w:ind w:left="-720" w:right="-95" w:firstLine="450"/>
        <w:contextualSpacing/>
        <w:jc w:val="both"/>
        <w:rPr>
          <w:rFonts w:ascii="GHEA Grapalat" w:hAnsi="GHEA Grapalat" w:cs="Tahoma"/>
          <w:b/>
          <w:sz w:val="24"/>
          <w:szCs w:val="24"/>
          <w:lang w:val="hy-AM"/>
        </w:rPr>
      </w:pPr>
      <w:r w:rsidRPr="00A51D13">
        <w:rPr>
          <w:rFonts w:ascii="GHEA Grapalat" w:hAnsi="GHEA Grapalat" w:cs="Tahoma"/>
          <w:b/>
          <w:sz w:val="24"/>
          <w:szCs w:val="24"/>
          <w:u w:val="single"/>
          <w:lang w:val="hy-AM"/>
        </w:rPr>
        <w:t>2. Վճռաբեկ բողոքի հիմքը, հիմնավորումները և պահանջը</w:t>
      </w:r>
      <w:r w:rsidRPr="00A51D13">
        <w:rPr>
          <w:rFonts w:ascii="GHEA Grapalat" w:hAnsi="GHEA Grapalat" w:cs="Tahoma"/>
          <w:b/>
          <w:sz w:val="24"/>
          <w:szCs w:val="24"/>
          <w:lang w:val="hy-AM"/>
        </w:rPr>
        <w:t>.</w:t>
      </w:r>
    </w:p>
    <w:p w14:paraId="264F7108" w14:textId="77777777" w:rsidR="0024305C" w:rsidRDefault="0024305C" w:rsidP="002015ED">
      <w:pPr>
        <w:tabs>
          <w:tab w:val="left" w:pos="900"/>
          <w:tab w:val="left" w:pos="9639"/>
        </w:tabs>
        <w:spacing w:after="0" w:line="240" w:lineRule="auto"/>
        <w:ind w:left="-810" w:right="-95" w:firstLine="450"/>
        <w:jc w:val="both"/>
        <w:rPr>
          <w:rFonts w:ascii="GHEA Grapalat" w:hAnsi="GHEA Grapalat" w:cs="Sylfaen"/>
          <w:sz w:val="24"/>
          <w:szCs w:val="24"/>
          <w:lang w:val="hy-AM"/>
        </w:rPr>
      </w:pPr>
      <w:r>
        <w:rPr>
          <w:rFonts w:ascii="GHEA Grapalat" w:hAnsi="GHEA Grapalat" w:cs="Sylfaen"/>
          <w:sz w:val="24"/>
          <w:szCs w:val="24"/>
          <w:lang w:val="hy-AM"/>
        </w:rPr>
        <w:t xml:space="preserve">Սույն </w:t>
      </w:r>
      <w:r w:rsidRPr="002015ED">
        <w:rPr>
          <w:rFonts w:ascii="GHEA Grapalat" w:eastAsia="Times New Roman" w:hAnsi="GHEA Grapalat" w:cs="Sylfaen"/>
          <w:sz w:val="24"/>
          <w:szCs w:val="24"/>
          <w:lang w:val="hy-AM"/>
        </w:rPr>
        <w:t>վճռաբեկ</w:t>
      </w:r>
      <w:r>
        <w:rPr>
          <w:rFonts w:ascii="GHEA Grapalat" w:hAnsi="GHEA Grapalat" w:cs="Sylfaen"/>
          <w:sz w:val="24"/>
          <w:szCs w:val="24"/>
          <w:lang w:val="hy-AM"/>
        </w:rPr>
        <w:t xml:space="preserve"> բողոքը քննվում է հետևյալ հիմքերի սահմաններում ներքոհիշյալ հիմնավորումներով.</w:t>
      </w:r>
    </w:p>
    <w:p w14:paraId="50B00CB5" w14:textId="77777777" w:rsidR="0024305C" w:rsidRDefault="0024305C" w:rsidP="0024305C">
      <w:pPr>
        <w:tabs>
          <w:tab w:val="left" w:pos="540"/>
        </w:tabs>
        <w:spacing w:after="0"/>
        <w:ind w:left="-709" w:right="99" w:firstLine="425"/>
        <w:jc w:val="both"/>
        <w:rPr>
          <w:rFonts w:ascii="GHEA Grapalat" w:hAnsi="GHEA Grapalat" w:cs="Sylfaen"/>
          <w:i/>
          <w:sz w:val="24"/>
          <w:szCs w:val="24"/>
          <w:lang w:val="hy-AM"/>
        </w:rPr>
      </w:pPr>
      <w:r>
        <w:rPr>
          <w:rFonts w:ascii="GHEA Grapalat" w:hAnsi="GHEA Grapalat" w:cs="Sylfaen"/>
          <w:i/>
          <w:sz w:val="24"/>
          <w:szCs w:val="24"/>
          <w:lang w:val="hy-AM"/>
        </w:rPr>
        <w:t>Վերաքննիչ դատարանը խախտել է ՀՀ քաղաքացիական օրենսգրքի 877-րդ և 878-րդ հոդվածները, «Սնանկության մասին» ՀՀ օրենքի 39-րդ հոդվածի 2-րդ մասի 3-րդ կետը, ՀՀ քաղաքացիական դատավարության օրենսգրքի 58-րդ, 59-րդ ու 66-րդ հոդվածները։</w:t>
      </w:r>
    </w:p>
    <w:p w14:paraId="0CE45C91" w14:textId="77777777" w:rsidR="0024305C" w:rsidRDefault="0024305C" w:rsidP="0024305C">
      <w:pPr>
        <w:tabs>
          <w:tab w:val="left" w:pos="540"/>
        </w:tabs>
        <w:spacing w:after="0"/>
        <w:ind w:left="-709" w:right="99" w:firstLine="425"/>
        <w:jc w:val="both"/>
        <w:rPr>
          <w:rFonts w:ascii="GHEA Grapalat" w:hAnsi="GHEA Grapalat" w:cs="Sylfaen"/>
          <w:i/>
          <w:sz w:val="24"/>
          <w:szCs w:val="24"/>
          <w:lang w:val="hy-AM"/>
        </w:rPr>
      </w:pPr>
      <w:r>
        <w:rPr>
          <w:rFonts w:ascii="GHEA Grapalat" w:hAnsi="GHEA Grapalat" w:cs="Sylfaen"/>
          <w:i/>
          <w:sz w:val="24"/>
          <w:szCs w:val="24"/>
          <w:lang w:val="de-DE"/>
        </w:rPr>
        <w:t xml:space="preserve">Բողոք </w:t>
      </w:r>
      <w:bookmarkStart w:id="2" w:name="_Hlk35962406"/>
      <w:r>
        <w:rPr>
          <w:rFonts w:ascii="GHEA Grapalat" w:hAnsi="GHEA Grapalat" w:cs="Sylfaen"/>
          <w:i/>
          <w:sz w:val="24"/>
          <w:szCs w:val="24"/>
          <w:lang w:val="hy-AM"/>
        </w:rPr>
        <w:t>բերած անձը նշված հիմքերի առկայությունը պատճառաբանել է հետևյալ հիմնավորումներով.</w:t>
      </w:r>
      <w:bookmarkEnd w:id="2"/>
    </w:p>
    <w:p w14:paraId="2FBFCDDD" w14:textId="77777777" w:rsidR="0024305C" w:rsidRDefault="0024305C" w:rsidP="002015ED">
      <w:pPr>
        <w:tabs>
          <w:tab w:val="left" w:pos="900"/>
          <w:tab w:val="left" w:pos="9639"/>
        </w:tabs>
        <w:spacing w:after="0" w:line="240" w:lineRule="auto"/>
        <w:ind w:left="-810" w:right="-95" w:firstLine="450"/>
        <w:jc w:val="both"/>
        <w:rPr>
          <w:rFonts w:ascii="GHEA Grapalat" w:hAnsi="GHEA Grapalat" w:cs="Times New Roman"/>
          <w:sz w:val="24"/>
          <w:szCs w:val="24"/>
          <w:lang w:val="hy-AM"/>
        </w:rPr>
      </w:pPr>
      <w:r>
        <w:rPr>
          <w:rFonts w:ascii="GHEA Grapalat" w:hAnsi="GHEA Grapalat" w:cs="Sylfaen"/>
          <w:iCs/>
          <w:sz w:val="24"/>
          <w:szCs w:val="24"/>
          <w:lang w:val="hy-AM"/>
        </w:rPr>
        <w:t xml:space="preserve">Վերաքննիչ դատարանը հաշվի չի առել, որ </w:t>
      </w:r>
      <w:r>
        <w:rPr>
          <w:rFonts w:ascii="GHEA Grapalat" w:hAnsi="GHEA Grapalat"/>
          <w:sz w:val="24"/>
          <w:szCs w:val="24"/>
          <w:lang w:val="hy-AM"/>
        </w:rPr>
        <w:t xml:space="preserve">փոխառության գումարն Արա Մուտաֆյանի կողմից Արմեն Ուլիխանյանին փոխանցելու հանգամանքը հաստատված չէ, իսկ ներկայացված փոխառության պայմանագիրը քրեական գործ հարուցելու որոշման համադրության </w:t>
      </w:r>
      <w:r w:rsidRPr="002015ED">
        <w:rPr>
          <w:rFonts w:ascii="GHEA Grapalat" w:eastAsia="Times New Roman" w:hAnsi="GHEA Grapalat" w:cs="Sylfaen"/>
          <w:sz w:val="24"/>
          <w:szCs w:val="24"/>
          <w:lang w:val="hy-AM"/>
        </w:rPr>
        <w:t>պարագայում</w:t>
      </w:r>
      <w:r>
        <w:rPr>
          <w:rFonts w:ascii="GHEA Grapalat" w:hAnsi="GHEA Grapalat"/>
          <w:sz w:val="24"/>
          <w:szCs w:val="24"/>
          <w:lang w:val="hy-AM"/>
        </w:rPr>
        <w:t xml:space="preserve"> հանդիսանում է ոչ արժանահավատ ապացույց: Այսինքն՝ յուրաքանչյուր դեպքում, երբ կասկածելի է փոխառության գումարի ստացման հանգամանքը, դատարանը չի կարող պահանջը հաստատել, քանի դեռ քննվող քրեական գործի շրջանակներում այն քննության առարկա է հանդիսանում: Առկա է իրավունքի զարգացման խնդիր այն առումով, որ յուրաքանչյուր դեպքում, երբ կասկածելի է փոխառության գումարի ստացման հանգամանքը, դատարանը չի կարող պահանջը հաստատել, քանի դեռ քննվող քրեական գործի շրջանակներում քննարկվում է տվյալ փաստը։ </w:t>
      </w:r>
    </w:p>
    <w:p w14:paraId="6C49710C"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Վերաքննիչ դատարանն անտեսել է, որ պահանջը ներկայացվել է թիվ ԵԿԴ/3681/02/16,  թիվ ԵԿԴ/3723/02/16 և թիվ ԵԿԴ/3725/02/16 քաղաքացիական գործերով օրինական ուժի մեջ մտած դատական ակտերի հիման վրա։</w:t>
      </w:r>
    </w:p>
    <w:p w14:paraId="5882CA6D"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 xml:space="preserve">Վերաքննիչ դատարանը հաշվի չի առել, որ  «Սնանկության մասին» ՀՀ օրենքը որևէ այլ կարգավորում չունի պարտապանի հանդեպ տոկոսների հաշվարկման դադարեցմանը զուգահեռ այլ համապարտ պարտապանների մասով ևս տոկոսների հաշվարկումը դադարեցնելու վերաբերյալ, ինչը նշանակում է, որ Արմեն Ուլիխանյանի նկատմամբ տոկոսների հաշվեգրումը դադարեցնելու մասով որևէ կարգավորում նախատեսված չլինելու պարագայում Ընկերությունն իրավական հիմք չուներ տոկոսների հաշվարկումը դադարեցնելու համար: </w:t>
      </w:r>
    </w:p>
    <w:p w14:paraId="2C9C952F"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p>
    <w:p w14:paraId="0E1400E5" w14:textId="77777777" w:rsidR="0024305C" w:rsidRDefault="0024305C" w:rsidP="002015ED">
      <w:pPr>
        <w:tabs>
          <w:tab w:val="left" w:pos="900"/>
          <w:tab w:val="left" w:pos="9639"/>
        </w:tabs>
        <w:spacing w:after="0" w:line="240" w:lineRule="auto"/>
        <w:ind w:left="-810" w:right="-95" w:firstLine="450"/>
        <w:jc w:val="both"/>
        <w:rPr>
          <w:rFonts w:ascii="GHEA Grapalat" w:hAnsi="GHEA Grapalat" w:cs="Times Armenian"/>
          <w:sz w:val="24"/>
          <w:szCs w:val="24"/>
          <w:lang w:val="hy-AM"/>
        </w:rPr>
      </w:pPr>
      <w:r w:rsidRPr="002015ED">
        <w:rPr>
          <w:rFonts w:ascii="GHEA Grapalat" w:eastAsia="Times New Roman" w:hAnsi="GHEA Grapalat" w:cs="Sylfaen"/>
          <w:sz w:val="24"/>
          <w:szCs w:val="24"/>
          <w:lang w:val="hy-AM"/>
        </w:rPr>
        <w:t>Վերոգրյալի հիման վրա բողոք բերած անձը պահանջել է</w:t>
      </w:r>
      <w:r>
        <w:rPr>
          <w:rFonts w:ascii="GHEA Grapalat" w:hAnsi="GHEA Grapalat" w:cs="Times Armenian"/>
          <w:sz w:val="24"/>
          <w:szCs w:val="24"/>
          <w:lang w:val="hy-AM"/>
        </w:rPr>
        <w:t xml:space="preserve"> </w:t>
      </w:r>
      <w:r>
        <w:rPr>
          <w:rFonts w:ascii="GHEA Grapalat" w:hAnsi="GHEA Grapalat" w:cs="Times Armenian"/>
          <w:i/>
          <w:iCs/>
          <w:sz w:val="24"/>
          <w:szCs w:val="24"/>
          <w:lang w:val="hy-AM"/>
        </w:rPr>
        <w:t xml:space="preserve">«(…) - մասնակի՝ «Էքսպրես Կրեդիտ ՈՒՎԿ» ՓԲԸ վերաքննիչ բողոքը մերժելու և Արմեն Ուլիխանյանի վերաքննիչ բողոքի բավարարված մասով (որոշման առաջին և երկրորդ կետերի մասով) բեկանել թիվ ՍնԴ/1294/04/21 սնանկության գործով ՀՀ վերաքննիչ քաղաքացիական դատարանի 06.06.2022թ որոշումը և գործն ուղարկել նոր քննության»: </w:t>
      </w:r>
    </w:p>
    <w:p w14:paraId="4A418D59" w14:textId="3C152B96" w:rsidR="002D0367" w:rsidRDefault="002D0367" w:rsidP="002D0367">
      <w:pPr>
        <w:tabs>
          <w:tab w:val="left" w:pos="900"/>
          <w:tab w:val="left" w:pos="9639"/>
        </w:tabs>
        <w:spacing w:after="0" w:line="240" w:lineRule="auto"/>
        <w:ind w:left="-810" w:right="-95" w:firstLine="450"/>
        <w:jc w:val="both"/>
        <w:rPr>
          <w:rFonts w:ascii="GHEA Grapalat" w:hAnsi="GHEA Grapalat"/>
          <w:lang w:val="hy-AM"/>
        </w:rPr>
      </w:pPr>
    </w:p>
    <w:p w14:paraId="1335EB04" w14:textId="1685C3E9" w:rsidR="0024305C" w:rsidRDefault="0024305C"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p>
    <w:p w14:paraId="31F23005" w14:textId="77777777" w:rsidR="0024305C" w:rsidRDefault="0024305C" w:rsidP="0024305C">
      <w:pPr>
        <w:tabs>
          <w:tab w:val="left" w:pos="540"/>
        </w:tabs>
        <w:spacing w:after="0"/>
        <w:ind w:left="-709" w:right="99" w:firstLine="425"/>
        <w:jc w:val="both"/>
        <w:rPr>
          <w:rFonts w:ascii="GHEA Grapalat" w:hAnsi="GHEA Grapalat" w:cs="Cambria Math"/>
          <w:b/>
          <w:bCs/>
          <w:sz w:val="24"/>
          <w:szCs w:val="24"/>
          <w:u w:val="single"/>
          <w:lang w:val="hy-AM"/>
        </w:rPr>
      </w:pPr>
      <w:r>
        <w:rPr>
          <w:rFonts w:ascii="GHEA Grapalat" w:hAnsi="GHEA Grapalat" w:cs="Sylfaen"/>
          <w:b/>
          <w:bCs/>
          <w:sz w:val="24"/>
          <w:szCs w:val="24"/>
          <w:u w:val="single"/>
          <w:lang w:val="hy-AM"/>
        </w:rPr>
        <w:t>2.1 Արմեն Ուլիխանյանի կողմից ներկայացված վճռաբեկ բողոքի պատասխանի հիմնավորումները</w:t>
      </w:r>
    </w:p>
    <w:p w14:paraId="3328FB92"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Վճռաբեկ բողոքն անհիմն է և ենթակա է մերժման, քանի որ միևնույն պայմանագրի հիման վրա հիմնական պարտապանի նկատմամբ վարկային կազմակերպության պահանջը կազմում է 248</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902,89 ԱՄՆ դոլար ու 21</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205,85 ԱՄՆ դոլար, իսկ նույն պարտավորությամբ երաշխավոր հանդիսացող Արմեն Ուլիխանյանի նկատմամբ՝ 689</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480,9 ԱՄՆ դոլարին համարժեք ՀՀ դրամ։ Այսինքն՝ ինքը ոչ թե նույն ծավալով է պարտատիրոջ առջև պատասխանատվություն կրելու, այլ հիմնական պարտապանից 2</w:t>
      </w:r>
      <w:r w:rsidRPr="002015ED">
        <w:rPr>
          <w:rFonts w:ascii="Cambria Math" w:eastAsia="Times New Roman" w:hAnsi="Cambria Math" w:cs="Cambria Math"/>
          <w:sz w:val="24"/>
          <w:szCs w:val="24"/>
          <w:lang w:val="hy-AM"/>
        </w:rPr>
        <w:t>․</w:t>
      </w:r>
      <w:r w:rsidRPr="002015ED">
        <w:rPr>
          <w:rFonts w:ascii="GHEA Grapalat" w:eastAsia="Times New Roman" w:hAnsi="GHEA Grapalat" w:cs="Sylfaen"/>
          <w:sz w:val="24"/>
          <w:szCs w:val="24"/>
          <w:lang w:val="hy-AM"/>
        </w:rPr>
        <w:t xml:space="preserve">5 անգամ ավել գումարի չափով, ինչն անթույատրելի է։ </w:t>
      </w:r>
    </w:p>
    <w:p w14:paraId="4647DC04" w14:textId="77777777" w:rsidR="0024305C" w:rsidRPr="002015ED" w:rsidRDefault="0024305C" w:rsidP="002015ED">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r w:rsidRPr="002015ED">
        <w:rPr>
          <w:rFonts w:ascii="GHEA Grapalat" w:eastAsia="Times New Roman" w:hAnsi="GHEA Grapalat" w:cs="Sylfaen"/>
          <w:sz w:val="24"/>
          <w:szCs w:val="24"/>
          <w:lang w:val="hy-AM"/>
        </w:rPr>
        <w:t xml:space="preserve">Սույն գործի փաստերի համաձայն` հիմնական պարտավորության նկատմամբ «Սնանկության մասին» ՀՀ օրենքի 39-րդ հոդվածի 2-րդ մասի 3-րդ կետի հիմքով դադարել են </w:t>
      </w:r>
      <w:r w:rsidRPr="002015ED">
        <w:rPr>
          <w:rFonts w:ascii="GHEA Grapalat" w:eastAsia="Times New Roman" w:hAnsi="GHEA Grapalat" w:cs="Sylfaen"/>
          <w:sz w:val="24"/>
          <w:szCs w:val="24"/>
          <w:lang w:val="hy-AM"/>
        </w:rPr>
        <w:lastRenderedPageBreak/>
        <w:t>հաշվարկվել տոկոսներ, տույժեր և տուգանքներ, իսկ երաշխավորությունը պարտավորության ապահովման միջոց է, հետևաբար եթե հիմնական պարտավորությունը կազմում է 270,108,74 ԱՄՆ դոլար, ապա ակցեսոր պարտավորությունը չի կարող ավել լինել։</w:t>
      </w:r>
    </w:p>
    <w:p w14:paraId="24B971C0" w14:textId="77777777" w:rsidR="0024305C" w:rsidRPr="002D0367" w:rsidRDefault="0024305C" w:rsidP="002D0367">
      <w:pPr>
        <w:tabs>
          <w:tab w:val="left" w:pos="900"/>
          <w:tab w:val="left" w:pos="9639"/>
        </w:tabs>
        <w:spacing w:after="0" w:line="240" w:lineRule="auto"/>
        <w:ind w:left="-810" w:right="-95" w:firstLine="450"/>
        <w:jc w:val="both"/>
        <w:rPr>
          <w:rFonts w:ascii="GHEA Grapalat" w:eastAsia="Times New Roman" w:hAnsi="GHEA Grapalat" w:cs="Sylfaen"/>
          <w:sz w:val="24"/>
          <w:szCs w:val="24"/>
          <w:lang w:val="hy-AM"/>
        </w:rPr>
      </w:pPr>
    </w:p>
    <w:p w14:paraId="34029A51" w14:textId="4F1FC4C4" w:rsidR="00281E04" w:rsidRDefault="004517CB" w:rsidP="00281E04">
      <w:pPr>
        <w:tabs>
          <w:tab w:val="left" w:pos="900"/>
          <w:tab w:val="left" w:pos="9639"/>
        </w:tabs>
        <w:spacing w:after="0" w:line="240" w:lineRule="auto"/>
        <w:ind w:left="-810" w:right="-95" w:firstLine="450"/>
        <w:jc w:val="both"/>
        <w:rPr>
          <w:rFonts w:ascii="GHEA Grapalat" w:hAnsi="GHEA Grapalat" w:cs="Tahoma"/>
          <w:b/>
          <w:sz w:val="24"/>
          <w:szCs w:val="24"/>
          <w:u w:val="single"/>
          <w:lang w:val="hy-AM"/>
        </w:rPr>
      </w:pPr>
      <w:r w:rsidRPr="00A51D13">
        <w:rPr>
          <w:rFonts w:ascii="GHEA Grapalat" w:hAnsi="GHEA Grapalat" w:cs="Tahoma"/>
          <w:b/>
          <w:sz w:val="24"/>
          <w:szCs w:val="24"/>
          <w:u w:val="single"/>
          <w:lang w:val="hy-AM"/>
        </w:rPr>
        <w:t xml:space="preserve">3. Վճռաբեկ բողոքի քննության համար նշանակություն ունեցող փաստերը. </w:t>
      </w:r>
    </w:p>
    <w:p w14:paraId="10CC6447" w14:textId="0C2FBFCD" w:rsidR="00281E04" w:rsidRDefault="00281E04" w:rsidP="00281E04">
      <w:pPr>
        <w:tabs>
          <w:tab w:val="left" w:pos="900"/>
          <w:tab w:val="left" w:pos="9639"/>
        </w:tabs>
        <w:spacing w:after="0" w:line="240" w:lineRule="auto"/>
        <w:ind w:left="-810" w:right="-95" w:firstLine="450"/>
        <w:jc w:val="both"/>
        <w:rPr>
          <w:rFonts w:ascii="GHEA Grapalat" w:hAnsi="GHEA Grapalat" w:cs="Tahoma"/>
          <w:b/>
          <w:sz w:val="24"/>
          <w:szCs w:val="24"/>
          <w:u w:val="single"/>
          <w:lang w:val="hy-AM"/>
        </w:rPr>
      </w:pPr>
    </w:p>
    <w:p w14:paraId="3920CDC9" w14:textId="77777777" w:rsidR="00281E04" w:rsidRPr="00281E04" w:rsidRDefault="00281E04" w:rsidP="00F268EA">
      <w:pPr>
        <w:spacing w:line="240" w:lineRule="auto"/>
        <w:ind w:hanging="270"/>
        <w:jc w:val="both"/>
        <w:rPr>
          <w:rFonts w:ascii="GHEA Grapalat" w:eastAsia="DengXian" w:hAnsi="GHEA Grapalat" w:cs="MS Mincho"/>
          <w:sz w:val="24"/>
          <w:szCs w:val="24"/>
          <w:lang w:val="de-DE"/>
        </w:rPr>
      </w:pPr>
      <w:r w:rsidRPr="00281E04">
        <w:rPr>
          <w:rFonts w:ascii="GHEA Grapalat" w:hAnsi="GHEA Grapalat"/>
          <w:sz w:val="24"/>
          <w:szCs w:val="24"/>
          <w:lang w:val="hy-AM"/>
        </w:rPr>
        <w:t>Վճռաբեկ բողոքի քննության համար էական նշանակություն ունեն հետևյալ փաստերը</w:t>
      </w:r>
      <w:r w:rsidRPr="00281E04">
        <w:rPr>
          <w:rFonts w:ascii="GHEA Grapalat" w:eastAsia="DengXian" w:hAnsi="GHEA Grapalat" w:cs="MS Mincho"/>
          <w:sz w:val="24"/>
          <w:szCs w:val="24"/>
          <w:lang w:val="de-DE"/>
        </w:rPr>
        <w:t>`</w:t>
      </w:r>
    </w:p>
    <w:p w14:paraId="379028F1" w14:textId="3578FB78" w:rsidR="0024305C" w:rsidRDefault="0024305C"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Pr>
          <w:rFonts w:ascii="GHEA Grapalat" w:hAnsi="GHEA Grapalat"/>
          <w:sz w:val="24"/>
          <w:szCs w:val="24"/>
          <w:lang w:val="hy-AM" w:eastAsia="zh-CN"/>
        </w:rPr>
        <w:t>1</w:t>
      </w:r>
      <w:r>
        <w:rPr>
          <w:rFonts w:ascii="GHEA Grapalat" w:hAnsi="GHEA Grapalat"/>
          <w:sz w:val="24"/>
          <w:szCs w:val="24"/>
          <w:lang w:val="de-DE" w:eastAsia="zh-CN"/>
        </w:rPr>
        <w:t xml:space="preserve">) </w:t>
      </w:r>
      <w:r>
        <w:rPr>
          <w:rFonts w:ascii="GHEA Grapalat" w:hAnsi="GHEA Grapalat"/>
          <w:sz w:val="24"/>
          <w:szCs w:val="24"/>
          <w:lang w:val="hy-AM" w:eastAsia="zh-CN"/>
        </w:rPr>
        <w:t>Արա Մուտաֆյանի՝ որպես  Փոխատուի և Արմեն Ուլիխանյանի՝ որպես</w:t>
      </w:r>
      <w:r w:rsidR="00B03240">
        <w:rPr>
          <w:rFonts w:ascii="GHEA Grapalat" w:hAnsi="GHEA Grapalat"/>
          <w:sz w:val="24"/>
          <w:szCs w:val="24"/>
          <w:lang w:val="hy-AM" w:eastAsia="zh-CN"/>
        </w:rPr>
        <w:t xml:space="preserve"> </w:t>
      </w:r>
      <w:r>
        <w:rPr>
          <w:rFonts w:ascii="GHEA Grapalat" w:hAnsi="GHEA Grapalat"/>
          <w:sz w:val="24"/>
          <w:szCs w:val="24"/>
          <w:lang w:val="hy-AM" w:eastAsia="zh-CN"/>
        </w:rPr>
        <w:t xml:space="preserve">Փոխառուի միջև 12.11.2020 թվականին կնքված փոխառության պայմանագրի (այսուհետ՝ Պայմանագիր) 1-ին կետի համաձայն՝ կողմերը հավաստել են, որ 2014 թվականին Փոխատուն որպես սեփականություն Փոխառուին է հանձնել դրամական միջոցներ՝ 800.000 ԱՄՆ դոլարի չափով, իսկ Փոխառուն պարտավորվել է նշված գումարը վերադարձնել մինչև 2018 թվականի դեկտեմբերի 31-ը։ </w:t>
      </w:r>
    </w:p>
    <w:p w14:paraId="307F65BA" w14:textId="77777777" w:rsidR="0024305C" w:rsidRDefault="0024305C"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Pr>
          <w:rFonts w:ascii="GHEA Grapalat" w:hAnsi="GHEA Grapalat"/>
          <w:sz w:val="24"/>
          <w:szCs w:val="24"/>
          <w:lang w:val="hy-AM" w:eastAsia="zh-CN"/>
        </w:rPr>
        <w:t>Պայմանագրի 2-րդ կետի համաձայն՝ կողմերը հավաստել են, որ նույն պայմանագրի կնքման պահին Փոխառուն դեռևս չի վերադարձրել փոխառության գումարը և սկսած 2019 թվականի հունվարի 1-ից մինչ օրս պարտավորությունը կետանցված է</w:t>
      </w:r>
      <w:r w:rsidRPr="002015ED">
        <w:rPr>
          <w:rFonts w:ascii="GHEA Grapalat" w:hAnsi="GHEA Grapalat"/>
          <w:sz w:val="24"/>
          <w:szCs w:val="24"/>
          <w:lang w:val="hy-AM" w:eastAsia="zh-CN"/>
        </w:rPr>
        <w:t>։</w:t>
      </w:r>
    </w:p>
    <w:p w14:paraId="226E6D55" w14:textId="77777777" w:rsidR="0024305C" w:rsidRDefault="0024305C"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Pr>
          <w:rFonts w:ascii="GHEA Grapalat" w:hAnsi="GHEA Grapalat"/>
          <w:sz w:val="24"/>
          <w:szCs w:val="24"/>
          <w:lang w:val="hy-AM" w:eastAsia="zh-CN"/>
        </w:rPr>
        <w:t>Պայմանագրի 3-րդ կետի համաձայն՝ Փոխառուի կողմից փոխառության գումարը մինչև սույն պայմանագիրը կնքելը չվերադարձնելու արդյունքում թույլ տրված կետանցի համար սահմանվել է տուգանք 50.000 ԱՄՆ դոլարին համարժեք ՀՀ դրամի չափով։</w:t>
      </w:r>
    </w:p>
    <w:p w14:paraId="01652AC7" w14:textId="77777777" w:rsidR="0024305C" w:rsidRDefault="0024305C"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Pr>
          <w:rFonts w:ascii="GHEA Grapalat" w:hAnsi="GHEA Grapalat"/>
          <w:sz w:val="24"/>
          <w:szCs w:val="24"/>
          <w:lang w:val="hy-AM" w:eastAsia="zh-CN"/>
        </w:rPr>
        <w:t>Պայմանագրի 4-րդ կետի համաձայն՝ կողմերը փոխադարձ համաձայնությամբ որոշել են սահմանել փոխառության գումարի՝ 800.000 ԱՄՆ դոլարի, և Պայմանագրի 3-րդ կետում սահմանված տուգանքի՝ 50.000 ԱՄՆ դոլարի վճարման նոր ժամկետ: Մասնավորապես՝ Փոխատուն պարտավորվել է մինչև 2021 թվականի հունվարի 10-ը Փոխառուին ամբողջությամբ վճարել փոխառության գումարը և տուգանքի գումարը՝ ընդհանուր 850.000 ԱՄՆ դոլար։</w:t>
      </w:r>
    </w:p>
    <w:p w14:paraId="2126C00E" w14:textId="77777777" w:rsidR="0024305C" w:rsidRDefault="0024305C" w:rsidP="002015ED">
      <w:pPr>
        <w:tabs>
          <w:tab w:val="left" w:pos="900"/>
          <w:tab w:val="left" w:pos="9639"/>
        </w:tabs>
        <w:spacing w:after="0" w:line="240" w:lineRule="auto"/>
        <w:ind w:left="-810" w:right="-95" w:firstLine="450"/>
        <w:jc w:val="both"/>
        <w:rPr>
          <w:rFonts w:ascii="GHEA Grapalat" w:hAnsi="GHEA Grapalat" w:cs="Cambria Math"/>
          <w:sz w:val="24"/>
          <w:szCs w:val="24"/>
          <w:shd w:val="clear" w:color="auto" w:fill="FFFFFF"/>
          <w:lang w:val="hy-AM" w:eastAsia="ru-RU"/>
        </w:rPr>
      </w:pPr>
      <w:r>
        <w:rPr>
          <w:rFonts w:ascii="GHEA Grapalat" w:hAnsi="GHEA Grapalat"/>
          <w:sz w:val="24"/>
          <w:szCs w:val="24"/>
          <w:lang w:val="hy-AM" w:eastAsia="zh-CN"/>
        </w:rPr>
        <w:t>Պայմանագրի 5-րդ կետի համաձայն՝ Պայմանագրի 4-րդ կետում նշված պարտավորությունը մինչև 2021 թվականի հունվարի 10-ն ամբողջությամբ չկատարվելու դեպքում Փոխառուն պարտավորվել է Փոխատուի պահանջով վճարել տուգանք 100.000.000 ՀՀ դրամի չափով (</w:t>
      </w:r>
      <w:r>
        <w:rPr>
          <w:rFonts w:ascii="GHEA Grapalat" w:hAnsi="GHEA Grapalat"/>
          <w:b/>
          <w:iCs/>
          <w:sz w:val="24"/>
          <w:szCs w:val="24"/>
          <w:lang w:val="hy-AM"/>
        </w:rPr>
        <w:t>հավելված 1-ին, գ.թ. 17)</w:t>
      </w:r>
      <w:r>
        <w:rPr>
          <w:rFonts w:ascii="Cambria Math" w:hAnsi="Cambria Math" w:cs="Cambria Math"/>
          <w:sz w:val="24"/>
          <w:szCs w:val="24"/>
          <w:shd w:val="clear" w:color="auto" w:fill="FFFFFF"/>
          <w:lang w:val="hy-AM"/>
        </w:rPr>
        <w:t>․</w:t>
      </w:r>
    </w:p>
    <w:p w14:paraId="66A28F8F" w14:textId="77777777" w:rsidR="0024305C" w:rsidRDefault="0024305C" w:rsidP="002015ED">
      <w:pPr>
        <w:tabs>
          <w:tab w:val="left" w:pos="900"/>
          <w:tab w:val="left" w:pos="9639"/>
        </w:tabs>
        <w:spacing w:after="0" w:line="240" w:lineRule="auto"/>
        <w:ind w:left="-810" w:right="-95" w:firstLine="450"/>
        <w:jc w:val="both"/>
        <w:rPr>
          <w:rFonts w:ascii="Cambria Math" w:hAnsi="Cambria Math" w:cs="Times New Roman"/>
          <w:sz w:val="24"/>
          <w:szCs w:val="24"/>
          <w:lang w:val="hy-AM" w:eastAsia="zh-CN"/>
        </w:rPr>
      </w:pPr>
      <w:r>
        <w:rPr>
          <w:rFonts w:ascii="GHEA Grapalat" w:hAnsi="GHEA Grapalat"/>
          <w:sz w:val="24"/>
          <w:szCs w:val="24"/>
          <w:lang w:val="hy-AM" w:eastAsia="zh-CN"/>
        </w:rPr>
        <w:t>2)</w:t>
      </w:r>
      <w:bookmarkStart w:id="3" w:name="_Hlk170211170"/>
      <w:r>
        <w:rPr>
          <w:rFonts w:ascii="GHEA Grapalat" w:hAnsi="GHEA Grapalat"/>
          <w:sz w:val="24"/>
          <w:szCs w:val="24"/>
          <w:lang w:val="hy-AM" w:eastAsia="zh-CN"/>
        </w:rPr>
        <w:t xml:space="preserve"> Պետական եկամուտների կոմիտեի</w:t>
      </w:r>
      <w:bookmarkEnd w:id="3"/>
      <w:r>
        <w:rPr>
          <w:rFonts w:ascii="GHEA Grapalat" w:hAnsi="GHEA Grapalat"/>
          <w:sz w:val="24"/>
          <w:szCs w:val="24"/>
          <w:lang w:val="hy-AM" w:eastAsia="zh-CN"/>
        </w:rPr>
        <w:t xml:space="preserve"> հետաքննության և օպերատիվ հետախուզության վարչության պետի 08.10.2021 թվականի «Քրեական գործ հարուցելու և այն վարույթ ընդունելու մասին» որոշման համաձայն՝ Ընկերությունը հաղորդում է տվել Պետական եկամուտների կոմիտեի հետաքննության և օպերատիվ հետախուզության վարչության թիվ 22 բաժին՝ Արմեն Ուլիխանյանի կանխամտածված սնանկության ու կեղծ փաստաթուղթ օգտագործելու վերաբերյալ։ Նախապատրաստված նյութերով ՀՀ քրեական օրենսգրքի 193-րդ հոդվածով և 325-րդ հոդվածի 2-րդ մասով հարուցվել է քրեական գործ, որին շնորհվել է 83861721 համարն ու այն ընդունվել է վարույթ </w:t>
      </w:r>
      <w:r>
        <w:rPr>
          <w:rFonts w:ascii="GHEA Grapalat" w:hAnsi="GHEA Grapalat"/>
          <w:b/>
          <w:iCs/>
          <w:color w:val="0D0D0D"/>
          <w:sz w:val="24"/>
          <w:szCs w:val="24"/>
          <w:lang w:val="hy-AM"/>
        </w:rPr>
        <w:t>(հավելված 1-ին, գ.թ. 29-35)</w:t>
      </w:r>
      <w:r>
        <w:rPr>
          <w:rFonts w:ascii="Cambria Math" w:hAnsi="Cambria Math"/>
          <w:color w:val="21346E"/>
          <w:sz w:val="24"/>
          <w:szCs w:val="24"/>
          <w:shd w:val="clear" w:color="auto" w:fill="FFFFFF"/>
          <w:lang w:val="hy-AM"/>
        </w:rPr>
        <w:t>․</w:t>
      </w:r>
    </w:p>
    <w:p w14:paraId="056A4851" w14:textId="77777777" w:rsidR="0024305C" w:rsidRDefault="0024305C" w:rsidP="0024305C">
      <w:pPr>
        <w:tabs>
          <w:tab w:val="left" w:pos="567"/>
        </w:tabs>
        <w:spacing w:after="0"/>
        <w:ind w:left="-709" w:right="99" w:firstLine="425"/>
        <w:jc w:val="both"/>
        <w:rPr>
          <w:rFonts w:ascii="GHEA Grapalat" w:hAnsi="GHEA Grapalat"/>
          <w:b/>
          <w:iCs/>
          <w:color w:val="0D0D0D"/>
          <w:sz w:val="24"/>
          <w:szCs w:val="24"/>
          <w:lang w:val="hy-AM" w:eastAsia="ru-RU"/>
        </w:rPr>
      </w:pPr>
      <w:r>
        <w:rPr>
          <w:rFonts w:ascii="GHEA Grapalat" w:hAnsi="GHEA Grapalat"/>
          <w:sz w:val="24"/>
          <w:szCs w:val="24"/>
          <w:lang w:val="hy-AM" w:eastAsia="zh-CN"/>
        </w:rPr>
        <w:t xml:space="preserve">3) </w:t>
      </w:r>
      <w:r>
        <w:rPr>
          <w:rFonts w:ascii="GHEA Grapalat" w:hAnsi="GHEA Grapalat" w:cs="GHEA Grapalat"/>
          <w:sz w:val="24"/>
          <w:szCs w:val="24"/>
          <w:shd w:val="clear" w:color="auto" w:fill="FFFFFF"/>
          <w:lang w:val="hy-AM"/>
        </w:rPr>
        <w:t>Դատարանի</w:t>
      </w:r>
      <w:r>
        <w:rPr>
          <w:rFonts w:ascii="GHEA Grapalat" w:hAnsi="GHEA Grapalat" w:cs="Cambria Math"/>
          <w:sz w:val="24"/>
          <w:szCs w:val="24"/>
          <w:shd w:val="clear" w:color="auto" w:fill="FFFFFF"/>
          <w:lang w:val="hy-AM"/>
        </w:rPr>
        <w:t xml:space="preserve"> 17</w:t>
      </w:r>
      <w:r>
        <w:rPr>
          <w:rFonts w:ascii="Cambria Math" w:hAnsi="Cambria Math" w:cs="Cambria Math"/>
          <w:sz w:val="24"/>
          <w:szCs w:val="24"/>
          <w:shd w:val="clear" w:color="auto" w:fill="FFFFFF"/>
          <w:lang w:val="hy-AM"/>
        </w:rPr>
        <w:t>․</w:t>
      </w:r>
      <w:r>
        <w:rPr>
          <w:rFonts w:ascii="GHEA Grapalat" w:hAnsi="GHEA Grapalat" w:cs="Cambria Math"/>
          <w:sz w:val="24"/>
          <w:szCs w:val="24"/>
          <w:shd w:val="clear" w:color="auto" w:fill="FFFFFF"/>
          <w:lang w:val="hy-AM"/>
        </w:rPr>
        <w:t>08</w:t>
      </w:r>
      <w:r>
        <w:rPr>
          <w:rFonts w:ascii="Cambria Math" w:hAnsi="Cambria Math" w:cs="Cambria Math"/>
          <w:sz w:val="24"/>
          <w:szCs w:val="24"/>
          <w:shd w:val="clear" w:color="auto" w:fill="FFFFFF"/>
          <w:lang w:val="hy-AM"/>
        </w:rPr>
        <w:t>․</w:t>
      </w:r>
      <w:r>
        <w:rPr>
          <w:rFonts w:ascii="GHEA Grapalat" w:hAnsi="GHEA Grapalat" w:cs="Cambria Math"/>
          <w:sz w:val="24"/>
          <w:szCs w:val="24"/>
          <w:shd w:val="clear" w:color="auto" w:fill="FFFFFF"/>
          <w:lang w:val="hy-AM"/>
        </w:rPr>
        <w:t xml:space="preserve">2021 </w:t>
      </w:r>
      <w:r>
        <w:rPr>
          <w:rFonts w:ascii="GHEA Grapalat" w:hAnsi="GHEA Grapalat" w:cs="GHEA Grapalat"/>
          <w:sz w:val="24"/>
          <w:szCs w:val="24"/>
          <w:shd w:val="clear" w:color="auto" w:fill="FFFFFF"/>
          <w:lang w:val="hy-AM"/>
        </w:rPr>
        <w:t>թվականի</w:t>
      </w:r>
      <w:r>
        <w:rPr>
          <w:rFonts w:ascii="GHEA Grapalat" w:hAnsi="GHEA Grapalat" w:cs="Cambria Math"/>
          <w:sz w:val="24"/>
          <w:szCs w:val="24"/>
          <w:shd w:val="clear" w:color="auto" w:fill="FFFFFF"/>
          <w:lang w:val="hy-AM"/>
        </w:rPr>
        <w:t xml:space="preserve"> </w:t>
      </w:r>
      <w:r>
        <w:rPr>
          <w:rFonts w:ascii="GHEA Grapalat" w:hAnsi="GHEA Grapalat" w:cs="GHEA Grapalat"/>
          <w:sz w:val="24"/>
          <w:szCs w:val="24"/>
          <w:shd w:val="clear" w:color="auto" w:fill="FFFFFF"/>
          <w:lang w:val="hy-AM"/>
        </w:rPr>
        <w:t>վճռով</w:t>
      </w:r>
      <w:r>
        <w:rPr>
          <w:rFonts w:ascii="GHEA Grapalat" w:hAnsi="GHEA Grapalat" w:cs="Cambria Math"/>
          <w:sz w:val="24"/>
          <w:szCs w:val="24"/>
          <w:shd w:val="clear" w:color="auto" w:fill="FFFFFF"/>
          <w:lang w:val="hy-AM"/>
        </w:rPr>
        <w:t xml:space="preserve"> </w:t>
      </w:r>
      <w:r>
        <w:rPr>
          <w:rFonts w:ascii="GHEA Grapalat" w:hAnsi="GHEA Grapalat" w:cs="GHEA Grapalat"/>
          <w:sz w:val="24"/>
          <w:szCs w:val="24"/>
          <w:shd w:val="clear" w:color="auto" w:fill="FFFFFF"/>
          <w:lang w:val="hy-AM"/>
        </w:rPr>
        <w:t>Արա</w:t>
      </w:r>
      <w:r>
        <w:rPr>
          <w:rFonts w:ascii="GHEA Grapalat" w:hAnsi="GHEA Grapalat" w:cs="Cambria Math"/>
          <w:sz w:val="24"/>
          <w:szCs w:val="24"/>
          <w:shd w:val="clear" w:color="auto" w:fill="FFFFFF"/>
          <w:lang w:val="hy-AM"/>
        </w:rPr>
        <w:t xml:space="preserve"> </w:t>
      </w:r>
      <w:r>
        <w:rPr>
          <w:rFonts w:ascii="GHEA Grapalat" w:hAnsi="GHEA Grapalat" w:cs="GHEA Grapalat"/>
          <w:sz w:val="24"/>
          <w:szCs w:val="24"/>
          <w:shd w:val="clear" w:color="auto" w:fill="FFFFFF"/>
          <w:lang w:val="hy-AM"/>
        </w:rPr>
        <w:t>Մուտաֆյանի</w:t>
      </w:r>
      <w:r>
        <w:rPr>
          <w:rFonts w:ascii="GHEA Grapalat" w:hAnsi="GHEA Grapalat" w:cs="Cambria Math"/>
          <w:sz w:val="24"/>
          <w:szCs w:val="24"/>
          <w:shd w:val="clear" w:color="auto" w:fill="FFFFFF"/>
          <w:lang w:val="hy-AM"/>
        </w:rPr>
        <w:t xml:space="preserve"> </w:t>
      </w:r>
      <w:r>
        <w:rPr>
          <w:rFonts w:ascii="GHEA Grapalat" w:hAnsi="GHEA Grapalat" w:cs="GHEA Grapalat"/>
          <w:sz w:val="24"/>
          <w:szCs w:val="24"/>
          <w:shd w:val="clear" w:color="auto" w:fill="FFFFFF"/>
          <w:lang w:val="hy-AM"/>
        </w:rPr>
        <w:t>դիմումը</w:t>
      </w:r>
      <w:r>
        <w:rPr>
          <w:rFonts w:ascii="GHEA Grapalat" w:hAnsi="GHEA Grapalat" w:cs="Cambria Math"/>
          <w:sz w:val="24"/>
          <w:szCs w:val="24"/>
          <w:shd w:val="clear" w:color="auto" w:fill="FFFFFF"/>
          <w:lang w:val="hy-AM"/>
        </w:rPr>
        <w:t xml:space="preserve"> </w:t>
      </w:r>
      <w:r>
        <w:rPr>
          <w:rFonts w:ascii="GHEA Grapalat" w:hAnsi="GHEA Grapalat" w:cs="GHEA Grapalat"/>
          <w:sz w:val="24"/>
          <w:szCs w:val="24"/>
          <w:shd w:val="clear" w:color="auto" w:fill="FFFFFF"/>
          <w:lang w:val="hy-AM"/>
        </w:rPr>
        <w:t>բավարարվել</w:t>
      </w:r>
      <w:r>
        <w:rPr>
          <w:rFonts w:ascii="GHEA Grapalat" w:hAnsi="GHEA Grapalat" w:cs="Cambria Math"/>
          <w:sz w:val="24"/>
          <w:szCs w:val="24"/>
          <w:shd w:val="clear" w:color="auto" w:fill="FFFFFF"/>
          <w:lang w:val="hy-AM"/>
        </w:rPr>
        <w:t xml:space="preserve"> </w:t>
      </w:r>
      <w:r>
        <w:rPr>
          <w:rFonts w:ascii="GHEA Grapalat" w:hAnsi="GHEA Grapalat" w:cs="GHEA Grapalat"/>
          <w:sz w:val="24"/>
          <w:szCs w:val="24"/>
          <w:shd w:val="clear" w:color="auto" w:fill="FFFFFF"/>
          <w:lang w:val="hy-AM"/>
        </w:rPr>
        <w:t>է՝ Արմեն</w:t>
      </w:r>
      <w:r>
        <w:rPr>
          <w:rFonts w:ascii="GHEA Grapalat" w:hAnsi="GHEA Grapalat"/>
          <w:lang w:val="hy-AM"/>
        </w:rPr>
        <w:t xml:space="preserve"> </w:t>
      </w:r>
      <w:r>
        <w:rPr>
          <w:rFonts w:ascii="GHEA Grapalat" w:hAnsi="GHEA Grapalat" w:cs="GHEA Grapalat"/>
          <w:sz w:val="24"/>
          <w:szCs w:val="24"/>
          <w:shd w:val="clear" w:color="auto" w:fill="FFFFFF"/>
          <w:lang w:val="hy-AM"/>
        </w:rPr>
        <w:t xml:space="preserve">Ուլիխանյանը ճանաչվել է սնանկ </w:t>
      </w:r>
      <w:r>
        <w:rPr>
          <w:rFonts w:ascii="GHEA Grapalat" w:hAnsi="GHEA Grapalat"/>
          <w:b/>
          <w:iCs/>
          <w:color w:val="0D0D0D"/>
          <w:sz w:val="24"/>
          <w:szCs w:val="24"/>
          <w:lang w:val="hy-AM"/>
        </w:rPr>
        <w:t>(հավելված 1-ին, գ.թ. 2-7).</w:t>
      </w:r>
    </w:p>
    <w:p w14:paraId="596501AC" w14:textId="4CA443E5" w:rsidR="0024305C" w:rsidRDefault="0024305C" w:rsidP="002015ED">
      <w:pPr>
        <w:tabs>
          <w:tab w:val="left" w:pos="900"/>
          <w:tab w:val="left" w:pos="9639"/>
        </w:tabs>
        <w:spacing w:after="0" w:line="240" w:lineRule="auto"/>
        <w:ind w:left="-810" w:right="-95" w:firstLine="450"/>
        <w:jc w:val="both"/>
        <w:rPr>
          <w:rFonts w:ascii="GHEA Grapalat" w:hAnsi="GHEA Grapalat" w:cs="GHEA Grapalat"/>
          <w:sz w:val="24"/>
          <w:szCs w:val="24"/>
          <w:lang w:val="hy-AM"/>
        </w:rPr>
      </w:pPr>
      <w:r>
        <w:rPr>
          <w:rFonts w:ascii="GHEA Grapalat" w:hAnsi="GHEA Grapalat"/>
          <w:sz w:val="24"/>
          <w:szCs w:val="24"/>
          <w:lang w:val="hy-AM" w:eastAsia="zh-CN"/>
        </w:rPr>
        <w:t>4)</w:t>
      </w:r>
      <w:r>
        <w:rPr>
          <w:rFonts w:ascii="GHEA Grapalat" w:hAnsi="GHEA Grapalat" w:cs="GHEA Grapalat"/>
          <w:sz w:val="24"/>
          <w:szCs w:val="24"/>
          <w:lang w:val="hy-AM"/>
        </w:rPr>
        <w:t xml:space="preserve"> Ընկերության հանդեպ Արմեն Ուլիխանյանի ունեցած պարտավորությունների չափի մասին Ընկերության կողմից 06</w:t>
      </w:r>
      <w:r>
        <w:rPr>
          <w:rFonts w:ascii="Cambria Math" w:hAnsi="Cambria Math" w:cs="Cambria Math"/>
          <w:sz w:val="24"/>
          <w:szCs w:val="24"/>
          <w:lang w:val="hy-AM"/>
        </w:rPr>
        <w:t>․</w:t>
      </w:r>
      <w:r>
        <w:rPr>
          <w:rFonts w:ascii="GHEA Grapalat" w:hAnsi="GHEA Grapalat" w:cs="GHEA Grapalat"/>
          <w:sz w:val="24"/>
          <w:szCs w:val="24"/>
          <w:lang w:val="hy-AM"/>
        </w:rPr>
        <w:t>10</w:t>
      </w:r>
      <w:r>
        <w:rPr>
          <w:rFonts w:ascii="Cambria Math" w:hAnsi="Cambria Math" w:cs="Cambria Math"/>
          <w:sz w:val="24"/>
          <w:szCs w:val="24"/>
          <w:lang w:val="hy-AM"/>
        </w:rPr>
        <w:t>․</w:t>
      </w:r>
      <w:r>
        <w:rPr>
          <w:rFonts w:ascii="GHEA Grapalat" w:hAnsi="GHEA Grapalat" w:cs="GHEA Grapalat"/>
          <w:sz w:val="24"/>
          <w:szCs w:val="24"/>
          <w:lang w:val="hy-AM"/>
        </w:rPr>
        <w:t xml:space="preserve">2021 թվականին տրված տեղեկանքի համաձայն՝ 17.08.2021 թվականի </w:t>
      </w:r>
      <w:r w:rsidRPr="002015ED">
        <w:rPr>
          <w:rFonts w:ascii="GHEA Grapalat" w:hAnsi="GHEA Grapalat"/>
          <w:sz w:val="24"/>
          <w:szCs w:val="24"/>
          <w:lang w:val="hy-AM" w:eastAsia="zh-CN"/>
        </w:rPr>
        <w:t>դրությամբ</w:t>
      </w:r>
      <w:r>
        <w:rPr>
          <w:rFonts w:ascii="GHEA Grapalat" w:hAnsi="GHEA Grapalat" w:cs="GHEA Grapalat"/>
          <w:sz w:val="24"/>
          <w:szCs w:val="24"/>
          <w:lang w:val="hy-AM"/>
        </w:rPr>
        <w:t xml:space="preserve"> Արմեն Ուլիխանյանի ընդհանուր պարտքը թվով երեք վարկային պայմանագրերի գծով  կազմել </w:t>
      </w:r>
      <w:r w:rsidR="00FF161B">
        <w:rPr>
          <w:rFonts w:ascii="GHEA Grapalat" w:hAnsi="GHEA Grapalat" w:cs="GHEA Grapalat"/>
          <w:sz w:val="24"/>
          <w:szCs w:val="24"/>
          <w:lang w:val="hy-AM"/>
        </w:rPr>
        <w:t xml:space="preserve">է </w:t>
      </w:r>
      <w:r>
        <w:rPr>
          <w:rFonts w:ascii="GHEA Grapalat" w:hAnsi="GHEA Grapalat"/>
          <w:sz w:val="24"/>
          <w:szCs w:val="24"/>
          <w:lang w:val="hy-AM" w:eastAsia="zh-CN"/>
        </w:rPr>
        <w:t xml:space="preserve">689.480,9 </w:t>
      </w:r>
      <w:r>
        <w:rPr>
          <w:rFonts w:ascii="GHEA Grapalat" w:hAnsi="GHEA Grapalat" w:cs="GHEA Grapalat"/>
          <w:sz w:val="24"/>
          <w:szCs w:val="24"/>
          <w:lang w:val="hy-AM" w:eastAsia="zh-CN"/>
        </w:rPr>
        <w:t xml:space="preserve">ԱՄՆ դոլար։ </w:t>
      </w:r>
      <w:r>
        <w:rPr>
          <w:rFonts w:ascii="GHEA Grapalat" w:hAnsi="GHEA Grapalat" w:cs="GHEA Grapalat"/>
          <w:sz w:val="24"/>
          <w:szCs w:val="24"/>
          <w:lang w:val="hy-AM"/>
        </w:rPr>
        <w:t>Արմեն Ուլիխանյանի նկատմամբ Ընկերության կողմից ներկայացված պ</w:t>
      </w:r>
      <w:r>
        <w:rPr>
          <w:rFonts w:ascii="GHEA Grapalat" w:hAnsi="GHEA Grapalat" w:cs="GHEA Grapalat"/>
          <w:sz w:val="24"/>
          <w:szCs w:val="24"/>
          <w:lang w:val="hy-AM" w:eastAsia="zh-CN"/>
        </w:rPr>
        <w:t xml:space="preserve">ահանջի հիմքում դրվել են </w:t>
      </w:r>
      <w:r>
        <w:rPr>
          <w:rFonts w:ascii="GHEA Grapalat" w:hAnsi="GHEA Grapalat" w:cs="GHEA Grapalat"/>
          <w:sz w:val="24"/>
          <w:szCs w:val="24"/>
          <w:lang w:val="hy-AM"/>
        </w:rPr>
        <w:t>Երևան քաղաքի Կենտրոն և Նորք-Մարաշ վարչական շրջանների ընդհանուր իրավասության առաջին ատյանի դատարանի կողմից</w:t>
      </w:r>
      <w:r>
        <w:rPr>
          <w:rFonts w:ascii="GHEA Grapalat" w:hAnsi="GHEA Grapalat" w:cs="GHEA Grapalat"/>
          <w:sz w:val="24"/>
          <w:szCs w:val="24"/>
          <w:lang w:val="hy-AM" w:eastAsia="zh-CN"/>
        </w:rPr>
        <w:t xml:space="preserve"> </w:t>
      </w:r>
      <w:r>
        <w:rPr>
          <w:rFonts w:ascii="GHEA Grapalat" w:hAnsi="GHEA Grapalat" w:cs="GHEA Grapalat"/>
          <w:sz w:val="24"/>
          <w:szCs w:val="24"/>
          <w:lang w:val="hy-AM"/>
        </w:rPr>
        <w:t xml:space="preserve">թիվ ԵԿԴ/3681/02/16,  թիվ ԵԿԴ/3723/02/16 ու թիվ ԵԿԴ/3725/02/16 քաղաքացիական գործերով կայացված օրինական ուժի մեջ մտած դատական ակտերը </w:t>
      </w:r>
      <w:r>
        <w:rPr>
          <w:rFonts w:ascii="GHEA Grapalat" w:hAnsi="GHEA Grapalat"/>
          <w:b/>
          <w:iCs/>
          <w:sz w:val="24"/>
          <w:szCs w:val="24"/>
          <w:lang w:val="hy-AM"/>
        </w:rPr>
        <w:t>(հավելված 2-րդ, գ.թ. 19-22).</w:t>
      </w:r>
    </w:p>
    <w:p w14:paraId="12FE10CF" w14:textId="77777777" w:rsidR="0024305C" w:rsidRDefault="0024305C" w:rsidP="002015ED">
      <w:pPr>
        <w:tabs>
          <w:tab w:val="left" w:pos="900"/>
          <w:tab w:val="left" w:pos="9639"/>
        </w:tabs>
        <w:spacing w:after="0" w:line="240" w:lineRule="auto"/>
        <w:ind w:left="-810" w:right="-95" w:firstLine="450"/>
        <w:jc w:val="both"/>
        <w:rPr>
          <w:rFonts w:ascii="GHEA Grapalat" w:hAnsi="GHEA Grapalat" w:cs="Cambria Math"/>
          <w:b/>
          <w:bCs/>
          <w:sz w:val="24"/>
          <w:szCs w:val="24"/>
          <w:lang w:val="hy-AM" w:eastAsia="zh-CN"/>
        </w:rPr>
      </w:pPr>
      <w:r>
        <w:rPr>
          <w:rFonts w:ascii="GHEA Grapalat" w:hAnsi="GHEA Grapalat"/>
          <w:sz w:val="24"/>
          <w:szCs w:val="24"/>
          <w:lang w:val="hy-AM" w:eastAsia="zh-CN"/>
        </w:rPr>
        <w:lastRenderedPageBreak/>
        <w:t>5) Դատարանի 27</w:t>
      </w:r>
      <w:r>
        <w:rPr>
          <w:rFonts w:ascii="Cambria Math" w:hAnsi="Cambria Math" w:cs="Cambria Math"/>
          <w:sz w:val="24"/>
          <w:szCs w:val="24"/>
          <w:lang w:val="hy-AM" w:eastAsia="zh-CN"/>
        </w:rPr>
        <w:t>․</w:t>
      </w:r>
      <w:r>
        <w:rPr>
          <w:rFonts w:ascii="GHEA Grapalat" w:hAnsi="GHEA Grapalat"/>
          <w:sz w:val="24"/>
          <w:szCs w:val="24"/>
          <w:lang w:val="hy-AM" w:eastAsia="zh-CN"/>
        </w:rPr>
        <w:t>12</w:t>
      </w:r>
      <w:r>
        <w:rPr>
          <w:rFonts w:ascii="Cambria Math" w:hAnsi="Cambria Math" w:cs="Cambria Math"/>
          <w:sz w:val="24"/>
          <w:szCs w:val="24"/>
          <w:lang w:val="hy-AM" w:eastAsia="zh-CN"/>
        </w:rPr>
        <w:t>․</w:t>
      </w:r>
      <w:r>
        <w:rPr>
          <w:rFonts w:ascii="GHEA Grapalat" w:hAnsi="GHEA Grapalat"/>
          <w:sz w:val="24"/>
          <w:szCs w:val="24"/>
          <w:lang w:val="hy-AM" w:eastAsia="zh-CN"/>
        </w:rPr>
        <w:t xml:space="preserve">2021 </w:t>
      </w:r>
      <w:r>
        <w:rPr>
          <w:rFonts w:ascii="GHEA Grapalat" w:hAnsi="GHEA Grapalat" w:cs="GHEA Grapalat"/>
          <w:sz w:val="24"/>
          <w:szCs w:val="24"/>
          <w:lang w:val="hy-AM" w:eastAsia="zh-CN"/>
        </w:rPr>
        <w:t>թվականի</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«Կառավարչի</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ներկայացրած</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պահանջների</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նախնական</w:t>
      </w:r>
      <w:r>
        <w:rPr>
          <w:rFonts w:ascii="GHEA Grapalat" w:hAnsi="GHEA Grapalat"/>
          <w:sz w:val="24"/>
          <w:szCs w:val="24"/>
          <w:lang w:val="hy-AM" w:eastAsia="zh-CN"/>
        </w:rPr>
        <w:t xml:space="preserve"> </w:t>
      </w:r>
      <w:r>
        <w:rPr>
          <w:rFonts w:ascii="GHEA Grapalat" w:hAnsi="GHEA Grapalat" w:cs="GHEA Grapalat"/>
          <w:sz w:val="24"/>
          <w:szCs w:val="24"/>
          <w:lang w:val="hy-AM" w:eastAsia="zh-CN"/>
        </w:rPr>
        <w:t>ցուցակը</w:t>
      </w:r>
      <w:r>
        <w:rPr>
          <w:rFonts w:ascii="GHEA Grapalat" w:hAnsi="GHEA Grapalat"/>
          <w:sz w:val="24"/>
          <w:szCs w:val="24"/>
          <w:lang w:val="hy-AM" w:eastAsia="zh-CN"/>
        </w:rPr>
        <w:t xml:space="preserve"> </w:t>
      </w:r>
      <w:r>
        <w:rPr>
          <w:rFonts w:ascii="GHEA Grapalat" w:hAnsi="GHEA Grapalat" w:cs="GHEA Grapalat"/>
          <w:sz w:val="24"/>
          <w:szCs w:val="24"/>
          <w:lang w:val="hy-AM" w:eastAsia="zh-CN"/>
        </w:rPr>
        <w:t>փոփոխելու</w:t>
      </w:r>
      <w:r>
        <w:rPr>
          <w:rFonts w:ascii="GHEA Grapalat" w:hAnsi="GHEA Grapalat"/>
          <w:sz w:val="24"/>
          <w:szCs w:val="24"/>
          <w:lang w:val="hy-AM" w:eastAsia="zh-CN"/>
        </w:rPr>
        <w:t xml:space="preserve"> </w:t>
      </w:r>
      <w:r>
        <w:rPr>
          <w:rFonts w:ascii="GHEA Grapalat" w:hAnsi="GHEA Grapalat" w:cs="GHEA Grapalat"/>
          <w:sz w:val="24"/>
          <w:szCs w:val="24"/>
          <w:lang w:val="hy-AM" w:eastAsia="zh-CN"/>
        </w:rPr>
        <w:t>և</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հաստատելու</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մասին»</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որոշմամբ</w:t>
      </w:r>
      <w:r>
        <w:rPr>
          <w:rFonts w:ascii="GHEA Grapalat" w:hAnsi="GHEA Grapalat"/>
          <w:sz w:val="24"/>
          <w:szCs w:val="24"/>
          <w:lang w:val="hy-AM" w:eastAsia="zh-CN"/>
        </w:rPr>
        <w:t xml:space="preserve"> հաստատվել են </w:t>
      </w:r>
      <w:r>
        <w:rPr>
          <w:rFonts w:ascii="GHEA Grapalat" w:hAnsi="GHEA Grapalat" w:cs="GHEA Grapalat"/>
          <w:sz w:val="24"/>
          <w:szCs w:val="24"/>
          <w:lang w:val="hy-AM" w:eastAsia="zh-CN"/>
        </w:rPr>
        <w:t>Արմեն</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Ուլիխանյանի</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նկատմամբ</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Ընկերության</w:t>
      </w:r>
      <w:r>
        <w:rPr>
          <w:rFonts w:ascii="GHEA Grapalat" w:hAnsi="GHEA Grapalat"/>
          <w:sz w:val="24"/>
          <w:szCs w:val="24"/>
          <w:lang w:val="hy-AM" w:eastAsia="zh-CN"/>
        </w:rPr>
        <w:t xml:space="preserve"> 689.480,9 </w:t>
      </w:r>
      <w:r>
        <w:rPr>
          <w:rFonts w:ascii="GHEA Grapalat" w:hAnsi="GHEA Grapalat" w:cs="GHEA Grapalat"/>
          <w:sz w:val="24"/>
          <w:szCs w:val="24"/>
          <w:lang w:val="hy-AM" w:eastAsia="zh-CN"/>
        </w:rPr>
        <w:t>ԱՄՆ</w:t>
      </w:r>
      <w:r>
        <w:rPr>
          <w:rFonts w:ascii="GHEA Grapalat" w:hAnsi="GHEA Grapalat"/>
          <w:sz w:val="24"/>
          <w:szCs w:val="24"/>
          <w:lang w:val="hy-AM" w:eastAsia="zh-CN"/>
        </w:rPr>
        <w:t xml:space="preserve"> </w:t>
      </w:r>
      <w:r>
        <w:rPr>
          <w:rFonts w:ascii="GHEA Grapalat" w:hAnsi="GHEA Grapalat" w:cs="GHEA Grapalat"/>
          <w:sz w:val="24"/>
          <w:szCs w:val="24"/>
          <w:lang w:val="hy-AM" w:eastAsia="zh-CN"/>
        </w:rPr>
        <w:t>դոլարի</w:t>
      </w:r>
      <w:r>
        <w:rPr>
          <w:rFonts w:ascii="GHEA Grapalat" w:hAnsi="GHEA Grapalat"/>
          <w:sz w:val="24"/>
          <w:szCs w:val="24"/>
          <w:lang w:val="hy-AM" w:eastAsia="zh-CN"/>
        </w:rPr>
        <w:t xml:space="preserve"> ու 265.670 ՀՀ դրամի չափով պահանջները՝ որպես «Սնանկության մասին» ՀՀ օրենքի 43-րդ հոդվածով նախատեսված ապահովված պահանջներ</w:t>
      </w:r>
      <w:r>
        <w:rPr>
          <w:rFonts w:ascii="GHEA Grapalat" w:hAnsi="GHEA Grapalat" w:cs="GHEA Grapalat"/>
          <w:sz w:val="24"/>
          <w:szCs w:val="24"/>
          <w:lang w:val="hy-AM" w:eastAsia="zh-CN"/>
        </w:rPr>
        <w:t>, Արա Մուտաֆյանի</w:t>
      </w:r>
      <w:r>
        <w:rPr>
          <w:rFonts w:ascii="GHEA Grapalat" w:hAnsi="GHEA Grapalat"/>
          <w:sz w:val="24"/>
          <w:szCs w:val="24"/>
          <w:lang w:val="hy-AM" w:eastAsia="zh-CN"/>
        </w:rPr>
        <w:t xml:space="preserve"> 850.000 ԱՄՆ դոլարի, 100.000.000 ՀՀ դրամի և 100.000 ՀՀ դրամի չապահովված </w:t>
      </w:r>
      <w:r>
        <w:rPr>
          <w:rFonts w:ascii="GHEA Grapalat" w:hAnsi="GHEA Grapalat" w:cs="GHEA Grapalat"/>
          <w:sz w:val="24"/>
          <w:szCs w:val="24"/>
          <w:lang w:val="hy-AM" w:eastAsia="zh-CN"/>
        </w:rPr>
        <w:t>պահանջները՝ որպես</w:t>
      </w:r>
      <w:r>
        <w:rPr>
          <w:rFonts w:ascii="GHEA Grapalat" w:hAnsi="GHEA Grapalat"/>
          <w:sz w:val="24"/>
          <w:szCs w:val="24"/>
          <w:lang w:val="hy-AM" w:eastAsia="zh-CN"/>
        </w:rPr>
        <w:t xml:space="preserve"> </w:t>
      </w:r>
      <w:r>
        <w:rPr>
          <w:rFonts w:ascii="GHEA Grapalat" w:hAnsi="GHEA Grapalat" w:cs="GHEA Grapalat"/>
          <w:sz w:val="24"/>
          <w:szCs w:val="24"/>
          <w:lang w:val="hy-AM" w:eastAsia="zh-CN"/>
        </w:rPr>
        <w:t xml:space="preserve">«Սնանկության մասին» ՀՀ օրենքի 82-րդ հոդվածի 1-ին մասի «դ» հերթով նախատեսված չապահովված պահանջներ  </w:t>
      </w:r>
      <w:r>
        <w:rPr>
          <w:rFonts w:ascii="GHEA Grapalat" w:hAnsi="GHEA Grapalat"/>
          <w:b/>
          <w:bCs/>
          <w:sz w:val="24"/>
          <w:szCs w:val="24"/>
          <w:lang w:val="hy-AM" w:eastAsia="zh-CN"/>
        </w:rPr>
        <w:t>(հավելված 1-ին, գ</w:t>
      </w:r>
      <w:r>
        <w:rPr>
          <w:rFonts w:ascii="Cambria Math" w:hAnsi="Cambria Math" w:cs="Cambria Math"/>
          <w:b/>
          <w:bCs/>
          <w:sz w:val="24"/>
          <w:szCs w:val="24"/>
          <w:lang w:val="hy-AM" w:eastAsia="zh-CN"/>
        </w:rPr>
        <w:t>․</w:t>
      </w:r>
      <w:r>
        <w:rPr>
          <w:rFonts w:ascii="GHEA Grapalat" w:hAnsi="GHEA Grapalat" w:cs="GHEA Grapalat"/>
          <w:b/>
          <w:bCs/>
          <w:sz w:val="24"/>
          <w:szCs w:val="24"/>
          <w:lang w:val="hy-AM" w:eastAsia="zh-CN"/>
        </w:rPr>
        <w:t>թ</w:t>
      </w:r>
      <w:r>
        <w:rPr>
          <w:rFonts w:ascii="Cambria Math" w:hAnsi="Cambria Math" w:cs="Cambria Math"/>
          <w:b/>
          <w:bCs/>
          <w:sz w:val="24"/>
          <w:szCs w:val="24"/>
          <w:lang w:val="hy-AM" w:eastAsia="zh-CN"/>
        </w:rPr>
        <w:t>․</w:t>
      </w:r>
      <w:r>
        <w:rPr>
          <w:rFonts w:ascii="GHEA Grapalat" w:hAnsi="GHEA Grapalat"/>
          <w:b/>
          <w:bCs/>
          <w:sz w:val="24"/>
          <w:szCs w:val="24"/>
          <w:lang w:val="hy-AM" w:eastAsia="zh-CN"/>
        </w:rPr>
        <w:t xml:space="preserve"> 70-76)</w:t>
      </w:r>
      <w:r>
        <w:rPr>
          <w:rFonts w:ascii="Cambria Math" w:hAnsi="Cambria Math" w:cs="Cambria Math"/>
          <w:b/>
          <w:bCs/>
          <w:sz w:val="24"/>
          <w:szCs w:val="24"/>
          <w:lang w:val="hy-AM" w:eastAsia="zh-CN"/>
        </w:rPr>
        <w:t>․</w:t>
      </w:r>
    </w:p>
    <w:p w14:paraId="37D78933" w14:textId="77777777" w:rsidR="0024305C" w:rsidRDefault="0024305C" w:rsidP="002015ED">
      <w:pPr>
        <w:tabs>
          <w:tab w:val="left" w:pos="900"/>
          <w:tab w:val="left" w:pos="9639"/>
        </w:tabs>
        <w:spacing w:after="0" w:line="240" w:lineRule="auto"/>
        <w:ind w:left="-810" w:right="-95" w:firstLine="450"/>
        <w:jc w:val="both"/>
        <w:rPr>
          <w:rFonts w:ascii="GHEA Grapalat" w:hAnsi="GHEA Grapalat" w:cs="Sylfaen"/>
          <w:sz w:val="24"/>
          <w:szCs w:val="24"/>
          <w:lang w:val="hy-AM" w:eastAsia="ru-RU"/>
        </w:rPr>
      </w:pPr>
      <w:r>
        <w:rPr>
          <w:rFonts w:ascii="GHEA Grapalat" w:hAnsi="GHEA Grapalat"/>
          <w:sz w:val="24"/>
          <w:szCs w:val="24"/>
          <w:lang w:val="hy-AM" w:eastAsia="zh-CN"/>
        </w:rPr>
        <w:t>6)</w:t>
      </w:r>
      <w:r>
        <w:rPr>
          <w:rFonts w:ascii="GHEA Grapalat" w:hAnsi="GHEA Grapalat" w:cs="Sylfaen"/>
          <w:sz w:val="24"/>
          <w:szCs w:val="24"/>
          <w:lang w:val="hy-AM"/>
        </w:rPr>
        <w:t xml:space="preserve"> Վերաքննիչ դատարան) 06</w:t>
      </w:r>
      <w:r>
        <w:rPr>
          <w:rFonts w:ascii="Cambria Math" w:hAnsi="Cambria Math" w:cs="Cambria Math"/>
          <w:sz w:val="24"/>
          <w:szCs w:val="24"/>
          <w:lang w:val="hy-AM"/>
        </w:rPr>
        <w:t>․</w:t>
      </w:r>
      <w:r>
        <w:rPr>
          <w:rFonts w:ascii="GHEA Grapalat" w:hAnsi="GHEA Grapalat" w:cs="Sylfaen"/>
          <w:sz w:val="24"/>
          <w:szCs w:val="24"/>
          <w:lang w:val="hy-AM"/>
        </w:rPr>
        <w:t>06</w:t>
      </w:r>
      <w:r>
        <w:rPr>
          <w:rFonts w:ascii="Cambria Math" w:hAnsi="Cambria Math" w:cs="Cambria Math"/>
          <w:sz w:val="24"/>
          <w:szCs w:val="24"/>
          <w:lang w:val="hy-AM"/>
        </w:rPr>
        <w:t>․</w:t>
      </w:r>
      <w:r>
        <w:rPr>
          <w:rFonts w:ascii="GHEA Grapalat" w:hAnsi="GHEA Grapalat" w:cs="Sylfaen"/>
          <w:sz w:val="24"/>
          <w:szCs w:val="24"/>
          <w:lang w:val="hy-AM"/>
        </w:rPr>
        <w:t xml:space="preserve">2022 թվականի որոշմամբ </w:t>
      </w:r>
      <w:r>
        <w:rPr>
          <w:rFonts w:cs="Calibri"/>
          <w:sz w:val="24"/>
          <w:szCs w:val="24"/>
          <w:lang w:val="hy-AM"/>
        </w:rPr>
        <w:t> </w:t>
      </w:r>
      <w:r>
        <w:rPr>
          <w:rFonts w:ascii="GHEA Grapalat" w:hAnsi="GHEA Grapalat" w:cs="Sylfaen"/>
          <w:sz w:val="24"/>
          <w:szCs w:val="24"/>
          <w:lang w:val="hy-AM"/>
        </w:rPr>
        <w:t xml:space="preserve">Ընկերության վերաքննիչ բողոքը մերժվել է, Արմեն </w:t>
      </w:r>
      <w:r w:rsidRPr="002015ED">
        <w:rPr>
          <w:rFonts w:ascii="GHEA Grapalat" w:hAnsi="GHEA Grapalat" w:cs="GHEA Grapalat"/>
          <w:sz w:val="24"/>
          <w:szCs w:val="24"/>
          <w:lang w:val="hy-AM" w:eastAsia="zh-CN"/>
        </w:rPr>
        <w:t>Ուլիխանյանի</w:t>
      </w:r>
      <w:r>
        <w:rPr>
          <w:rFonts w:ascii="GHEA Grapalat" w:hAnsi="GHEA Grapalat" w:cs="Sylfaen"/>
          <w:sz w:val="24"/>
          <w:szCs w:val="24"/>
          <w:lang w:val="hy-AM"/>
        </w:rPr>
        <w:t xml:space="preserve"> վերաքննիչ բողոքը բավարարվել է մասնակիորեն՝ որոշվել է</w:t>
      </w:r>
      <w:r>
        <w:rPr>
          <w:rFonts w:ascii="Cambria Math" w:hAnsi="Cambria Math" w:cs="Cambria Math"/>
          <w:sz w:val="24"/>
          <w:szCs w:val="24"/>
          <w:lang w:val="hy-AM"/>
        </w:rPr>
        <w:t>․</w:t>
      </w:r>
      <w:r>
        <w:rPr>
          <w:rFonts w:ascii="GHEA Grapalat" w:hAnsi="GHEA Grapalat" w:cs="Sylfaen"/>
          <w:sz w:val="24"/>
          <w:szCs w:val="24"/>
          <w:lang w:val="hy-AM"/>
        </w:rPr>
        <w:t xml:space="preserve"> « նշված որոշումը մասնակի՝ «Էքսպրես Կրեդիտ» ՈւՎԿ ՓԲԸ-ի 689.480,9 ԱՄՆ դոլարի չափով պահանջը՝ որպես ապահովված պահանջ հաստատելու մասով վերացնել. այդ մասով կայացնել նոր որոշում, այն է՝</w:t>
      </w:r>
    </w:p>
    <w:p w14:paraId="62B7459D" w14:textId="77777777" w:rsidR="0024305C" w:rsidRPr="002015ED" w:rsidRDefault="0024305C"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Pr>
          <w:rFonts w:ascii="GHEA Grapalat" w:hAnsi="GHEA Grapalat" w:cs="Sylfaen"/>
          <w:sz w:val="24"/>
          <w:szCs w:val="24"/>
          <w:lang w:val="hy-AM"/>
        </w:rPr>
        <w:t xml:space="preserve">- </w:t>
      </w:r>
      <w:r w:rsidRPr="002015ED">
        <w:rPr>
          <w:rFonts w:ascii="GHEA Grapalat" w:hAnsi="GHEA Grapalat" w:cs="GHEA Grapalat"/>
          <w:sz w:val="24"/>
          <w:szCs w:val="24"/>
          <w:lang w:val="hy-AM" w:eastAsia="zh-CN"/>
        </w:rPr>
        <w:t>հաստատել Արմեն Աշոտի Ուլիխանյանի նկատմամբ «Էքսպրես Կրեդիտ» ՈւՎԿ ՓԲԸ-ի ներկայացրած պահանջը 270.108,74 ԱՄՆ դոլարի չափով՝ «Սնանկության մասին» ՀՀ օրենքի 82-րդ հոդվածի 1-ին մասի «է» հերթում՝ որպես չապահովված պահանջ</w:t>
      </w:r>
      <w:r w:rsidRPr="002015ED">
        <w:rPr>
          <w:rFonts w:ascii="Cambria Math" w:hAnsi="Cambria Math" w:cs="Cambria Math"/>
          <w:sz w:val="24"/>
          <w:szCs w:val="24"/>
          <w:lang w:val="hy-AM" w:eastAsia="zh-CN"/>
        </w:rPr>
        <w:t>․</w:t>
      </w:r>
    </w:p>
    <w:p w14:paraId="2BF67AF1" w14:textId="77777777" w:rsidR="0024305C" w:rsidRDefault="0024305C" w:rsidP="002015ED">
      <w:pPr>
        <w:tabs>
          <w:tab w:val="left" w:pos="900"/>
          <w:tab w:val="left" w:pos="9639"/>
        </w:tabs>
        <w:spacing w:after="0" w:line="240" w:lineRule="auto"/>
        <w:ind w:left="-810" w:right="-95" w:firstLine="450"/>
        <w:jc w:val="both"/>
        <w:rPr>
          <w:rFonts w:ascii="GHEA Grapalat" w:hAnsi="GHEA Grapalat" w:cs="Cambria Math"/>
          <w:b/>
          <w:bCs/>
          <w:sz w:val="24"/>
          <w:szCs w:val="24"/>
          <w:lang w:val="hy-AM" w:eastAsia="zh-CN"/>
        </w:rPr>
      </w:pPr>
      <w:r w:rsidRPr="002015ED">
        <w:rPr>
          <w:rFonts w:ascii="GHEA Grapalat" w:hAnsi="GHEA Grapalat" w:cs="GHEA Grapalat"/>
          <w:sz w:val="24"/>
          <w:szCs w:val="24"/>
          <w:lang w:val="hy-AM" w:eastAsia="zh-CN"/>
        </w:rPr>
        <w:t>- մերժել Արմեն Աշոտի Ուլիխանյանի նկատմամբ «Էքսպրես Կրեդիտ» ՈւՎԿ ՓԲԸ-ի ներկայացրած 419.372,16 ԱՄՆ դոլարի չափով պահանջի՝ որպես գրավով ապահովված պահանջի հաստատումը</w:t>
      </w:r>
      <w:r>
        <w:rPr>
          <w:rFonts w:ascii="GHEA Grapalat" w:hAnsi="GHEA Grapalat" w:cs="Sylfaen"/>
          <w:sz w:val="24"/>
          <w:szCs w:val="24"/>
          <w:lang w:val="hy-AM"/>
        </w:rPr>
        <w:t xml:space="preserve">: (…)» </w:t>
      </w:r>
      <w:r>
        <w:rPr>
          <w:rFonts w:ascii="GHEA Grapalat" w:hAnsi="GHEA Grapalat"/>
          <w:b/>
          <w:bCs/>
          <w:sz w:val="24"/>
          <w:szCs w:val="24"/>
          <w:lang w:val="hy-AM" w:eastAsia="zh-CN"/>
        </w:rPr>
        <w:t>(հավելված 3-րդ, գ</w:t>
      </w:r>
      <w:r>
        <w:rPr>
          <w:rFonts w:ascii="Cambria Math" w:hAnsi="Cambria Math" w:cs="Cambria Math"/>
          <w:b/>
          <w:bCs/>
          <w:sz w:val="24"/>
          <w:szCs w:val="24"/>
          <w:lang w:val="hy-AM" w:eastAsia="zh-CN"/>
        </w:rPr>
        <w:t>․</w:t>
      </w:r>
      <w:r>
        <w:rPr>
          <w:rFonts w:ascii="GHEA Grapalat" w:hAnsi="GHEA Grapalat" w:cs="GHEA Grapalat"/>
          <w:b/>
          <w:bCs/>
          <w:sz w:val="24"/>
          <w:szCs w:val="24"/>
          <w:lang w:val="hy-AM" w:eastAsia="zh-CN"/>
        </w:rPr>
        <w:t>թ</w:t>
      </w:r>
      <w:r>
        <w:rPr>
          <w:rFonts w:ascii="Cambria Math" w:hAnsi="Cambria Math" w:cs="Cambria Math"/>
          <w:b/>
          <w:bCs/>
          <w:sz w:val="24"/>
          <w:szCs w:val="24"/>
          <w:lang w:val="hy-AM" w:eastAsia="zh-CN"/>
        </w:rPr>
        <w:t>․</w:t>
      </w:r>
      <w:r>
        <w:rPr>
          <w:rFonts w:ascii="GHEA Grapalat" w:hAnsi="GHEA Grapalat"/>
          <w:b/>
          <w:bCs/>
          <w:sz w:val="24"/>
          <w:szCs w:val="24"/>
          <w:lang w:val="hy-AM" w:eastAsia="zh-CN"/>
        </w:rPr>
        <w:t xml:space="preserve"> 81-96)</w:t>
      </w:r>
      <w:r>
        <w:rPr>
          <w:rFonts w:ascii="Cambria Math" w:hAnsi="Cambria Math"/>
          <w:sz w:val="24"/>
          <w:szCs w:val="24"/>
          <w:lang w:val="hy-AM" w:eastAsia="zh-CN"/>
        </w:rPr>
        <w:t>․</w:t>
      </w:r>
    </w:p>
    <w:p w14:paraId="66763AE6" w14:textId="77777777" w:rsidR="00C924B1" w:rsidRPr="002F0023" w:rsidRDefault="00C924B1" w:rsidP="003974EF">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F0023">
        <w:rPr>
          <w:rFonts w:ascii="GHEA Grapalat" w:hAnsi="GHEA Grapalat"/>
          <w:sz w:val="24"/>
          <w:szCs w:val="24"/>
          <w:lang w:val="hy-AM"/>
        </w:rPr>
        <w:t xml:space="preserve">7) </w:t>
      </w:r>
      <w:r w:rsidRPr="002F0023">
        <w:rPr>
          <w:rFonts w:ascii="GHEA Grapalat" w:hAnsi="GHEA Grapalat" w:cs="GHEA Grapalat"/>
          <w:sz w:val="24"/>
          <w:szCs w:val="24"/>
          <w:lang w:val="hy-AM" w:eastAsia="zh-CN"/>
        </w:rPr>
        <w:t>թիվ ԵԿԴ/3681/02/16 քաղաքացիական գործ</w:t>
      </w:r>
      <w:r>
        <w:rPr>
          <w:rFonts w:ascii="GHEA Grapalat" w:hAnsi="GHEA Grapalat" w:cs="GHEA Grapalat"/>
          <w:sz w:val="24"/>
          <w:szCs w:val="24"/>
          <w:lang w:val="hy-AM" w:eastAsia="zh-CN"/>
        </w:rPr>
        <w:t>ով</w:t>
      </w:r>
      <w:r w:rsidRPr="002F0023">
        <w:rPr>
          <w:rFonts w:ascii="GHEA Grapalat" w:hAnsi="GHEA Grapalat" w:cs="GHEA Grapalat"/>
          <w:sz w:val="24"/>
          <w:szCs w:val="24"/>
          <w:lang w:val="hy-AM" w:eastAsia="zh-CN"/>
        </w:rPr>
        <w:t xml:space="preserve"> Երևան քաղաքի Կենտրոն և Նորք-Մարաշ վարչական շրջանների ընդհանուր իրավասության առաջին ատյանի դատարանի</w:t>
      </w:r>
      <w:r>
        <w:rPr>
          <w:rFonts w:ascii="GHEA Grapalat" w:hAnsi="GHEA Grapalat" w:cs="GHEA Grapalat"/>
          <w:sz w:val="24"/>
          <w:szCs w:val="24"/>
          <w:lang w:val="hy-AM" w:eastAsia="zh-CN"/>
        </w:rPr>
        <w:t xml:space="preserve"> կողմից </w:t>
      </w:r>
      <w:r w:rsidRPr="002F0023">
        <w:rPr>
          <w:rFonts w:ascii="GHEA Grapalat" w:hAnsi="GHEA Grapalat" w:cs="GHEA Grapalat"/>
          <w:sz w:val="24"/>
          <w:szCs w:val="24"/>
          <w:lang w:val="hy-AM" w:eastAsia="zh-CN"/>
        </w:rPr>
        <w:t>14.07.2017 թվականին կայաց</w:t>
      </w:r>
      <w:r>
        <w:rPr>
          <w:rFonts w:ascii="GHEA Grapalat" w:hAnsi="GHEA Grapalat" w:cs="GHEA Grapalat"/>
          <w:sz w:val="24"/>
          <w:szCs w:val="24"/>
          <w:lang w:val="hy-AM" w:eastAsia="zh-CN"/>
        </w:rPr>
        <w:t>վ</w:t>
      </w:r>
      <w:r w:rsidRPr="002F0023">
        <w:rPr>
          <w:rFonts w:ascii="GHEA Grapalat" w:hAnsi="GHEA Grapalat" w:cs="GHEA Grapalat"/>
          <w:sz w:val="24"/>
          <w:szCs w:val="24"/>
          <w:lang w:val="hy-AM" w:eastAsia="zh-CN"/>
        </w:rPr>
        <w:t>ած վճռ</w:t>
      </w:r>
      <w:r>
        <w:rPr>
          <w:rFonts w:ascii="GHEA Grapalat" w:hAnsi="GHEA Grapalat" w:cs="GHEA Grapalat"/>
          <w:sz w:val="24"/>
          <w:szCs w:val="24"/>
          <w:lang w:val="hy-AM" w:eastAsia="zh-CN"/>
        </w:rPr>
        <w:t>ով Ը</w:t>
      </w:r>
      <w:r w:rsidRPr="00E83D27">
        <w:rPr>
          <w:rFonts w:ascii="GHEA Grapalat" w:hAnsi="GHEA Grapalat" w:cs="GHEA Grapalat"/>
          <w:sz w:val="24"/>
          <w:szCs w:val="24"/>
          <w:lang w:val="hy-AM" w:eastAsia="zh-CN"/>
        </w:rPr>
        <w:t xml:space="preserve">նկերության հայցն ընդդեմ </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ՈւԼԻԽԱՆՅԱՆ ԵՎ ԸՆԿԵՐՆԵՐ</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 xml:space="preserve"> ՍՊ</w:t>
      </w:r>
      <w:r>
        <w:rPr>
          <w:rFonts w:ascii="GHEA Grapalat" w:hAnsi="GHEA Grapalat" w:cs="GHEA Grapalat"/>
          <w:sz w:val="24"/>
          <w:szCs w:val="24"/>
          <w:lang w:val="hy-AM" w:eastAsia="zh-CN"/>
        </w:rPr>
        <w:t>Ը-ի</w:t>
      </w:r>
      <w:r w:rsidRPr="00E83D27">
        <w:rPr>
          <w:rFonts w:ascii="GHEA Grapalat" w:hAnsi="GHEA Grapalat" w:cs="GHEA Grapalat"/>
          <w:sz w:val="24"/>
          <w:szCs w:val="24"/>
          <w:lang w:val="hy-AM" w:eastAsia="zh-CN"/>
        </w:rPr>
        <w:t>, Արմեն Ուլիխանյանի, Զարա Ալիխանյանի և Անուշավան Ուլիխանյանի` գումար բռնագանձ</w:t>
      </w:r>
      <w:r>
        <w:rPr>
          <w:rFonts w:ascii="GHEA Grapalat" w:hAnsi="GHEA Grapalat" w:cs="GHEA Grapalat"/>
          <w:sz w:val="24"/>
          <w:szCs w:val="24"/>
          <w:lang w:val="hy-AM" w:eastAsia="zh-CN"/>
        </w:rPr>
        <w:t>ելու</w:t>
      </w:r>
      <w:r w:rsidRPr="00E83D27">
        <w:rPr>
          <w:rFonts w:ascii="GHEA Grapalat" w:hAnsi="GHEA Grapalat" w:cs="GHEA Grapalat"/>
          <w:sz w:val="24"/>
          <w:szCs w:val="24"/>
          <w:lang w:val="hy-AM" w:eastAsia="zh-CN"/>
        </w:rPr>
        <w:t xml:space="preserve"> և բռնագանձումը գրավադրված գույքի վրա տարածելու պահանջների մասին, բավարար</w:t>
      </w:r>
      <w:r>
        <w:rPr>
          <w:rFonts w:ascii="GHEA Grapalat" w:hAnsi="GHEA Grapalat" w:cs="GHEA Grapalat"/>
          <w:sz w:val="24"/>
          <w:szCs w:val="24"/>
          <w:lang w:val="hy-AM" w:eastAsia="zh-CN"/>
        </w:rPr>
        <w:t>վ</w:t>
      </w:r>
      <w:r w:rsidRPr="00E83D27">
        <w:rPr>
          <w:rFonts w:ascii="GHEA Grapalat" w:hAnsi="GHEA Grapalat" w:cs="GHEA Grapalat"/>
          <w:sz w:val="24"/>
          <w:szCs w:val="24"/>
          <w:lang w:val="hy-AM" w:eastAsia="zh-CN"/>
        </w:rPr>
        <w:t>ել</w:t>
      </w:r>
      <w:r>
        <w:rPr>
          <w:rFonts w:ascii="GHEA Grapalat" w:hAnsi="GHEA Grapalat" w:cs="GHEA Grapalat"/>
          <w:sz w:val="24"/>
          <w:szCs w:val="24"/>
          <w:lang w:val="hy-AM" w:eastAsia="zh-CN"/>
        </w:rPr>
        <w:t xml:space="preserve"> է </w:t>
      </w:r>
      <w:r w:rsidRPr="00E83D27">
        <w:rPr>
          <w:rFonts w:ascii="GHEA Grapalat" w:hAnsi="GHEA Grapalat" w:cs="GHEA Grapalat"/>
          <w:sz w:val="24"/>
          <w:szCs w:val="24"/>
          <w:lang w:val="hy-AM" w:eastAsia="zh-CN"/>
        </w:rPr>
        <w:t>մասնակի</w:t>
      </w:r>
      <w:r>
        <w:rPr>
          <w:rFonts w:ascii="GHEA Grapalat" w:hAnsi="GHEA Grapalat" w:cs="GHEA Grapalat"/>
          <w:sz w:val="24"/>
          <w:szCs w:val="24"/>
          <w:lang w:val="hy-AM" w:eastAsia="zh-CN"/>
        </w:rPr>
        <w:t xml:space="preserve">որեն՝ վճռվել է </w:t>
      </w:r>
      <w:r w:rsidRPr="00A634ED">
        <w:rPr>
          <w:rFonts w:ascii="GHEA Grapalat" w:hAnsi="GHEA Grapalat" w:cs="GHEA Grapalat"/>
          <w:sz w:val="24"/>
          <w:szCs w:val="24"/>
          <w:lang w:val="hy-AM" w:eastAsia="zh-CN"/>
        </w:rPr>
        <w:t xml:space="preserve">                             </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ՈւԼԻԽԱՆՅԱՆ ԵՎ ԸՆԿԵՐՆԵՐ</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 xml:space="preserve"> ՍՊ ընկերությունից, Արմեն Աշոտի Ուլիխանյանից, Զարա Մարատի Ալիխանյանից և Անուշավան Սերյոժայի Ուլիխանյանից հօգուտ </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Էքսպրես Կրեդիտ ունիվերսալ վարկային կազմակերպություն</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 xml:space="preserve"> ՓԲ ընկերության համապարտության կարգով բռնագանձել` 54.547 (հիսունչորս հազար հինգ հարյուր քառասունյոթ) ԱՄՆ դոլար որպես վարկի գումար, 12.820,32 (տասներկու հազար ութ հարյուր քսան ամբողջ երեսուներկու) ԱՄՆ դոլարին համարժեք ՀՀ դրամ` որպես վարկի նկատմամբ հաշվարկված տոկոս, ինչպես նաև սկսած 18.11.2016թ.-ից մինչև պարտավորության ամբողջ ծավալով փաստացի կատարման օրը ներառյալ հաշվեգրված տոկոսները տարեկան 21(Քսանմեկ) տոկոս տոկոսադրույքով՝ համաձայն վարկային պայմանագրի 2.4, 2.5 և 2.6 կետերի, 498,32 (չորս հարյուր իննսունութ ամբողջ երեսուներկու) ԱՄՆ դոլարին համարժեք ՀՀ դրամ` որպես պայմանագրի 2.7 կետով հաշվարկված ժամկետանց գումարի տոկոս, ինչպես նաև սկսած 18.11.2016թ. մինչև պարտավորության փաստացի կատարման՝ ժամկետանց վարկի գումարի փաստացի վճարման օրը ներառյալ համաձայն վարկային պայմանագրի 2.7 կետի հաշվեգրված տոկոսները, 1.516,31 (մեկ հազար հինգ հարյուր տասնվեց ամբողջ երեսունմեկ) ԱՄՆ դոլարին համարժեք ՀՀ դրամ որպես պայմանագրի 5.7 կետով հաշվարկված ժամկետանց գումարի տույժ, ինչպես նաև սկսած 18.11.2016թ. մինչև պարտավորությունների փաստացի կատարման օրը (ժամկետանց վարկի փաստացի վճարման օրը) ժամկետանց վարկի նկատմամբ հաշվեգրված տույժը օրական 1/500 մասի չափով, 6517,57 (վեց հազար հինգ հարյուր տասնյոթ ամբողջ հիսունյոթ) ԱՄՆ դոլարին համարժեք ՀՀ դրամ որպես պայմանագրի 5.7 կետով հաշվարկված ժամկետանց տոկոսի տույժ, ինչպես նաև սկսած 18.11.2016թ. մինչև պարտավորությունների փաստացի կատարման օրը (ժամկետանց տոկոսների փաստացի վճարման օրը) ժամկետանց տոկոսների նկատմամբ հաշվեգրված տույժը օրական 1/500 մասի չափով` բռնագանձումը տարածելով Տավուշի մարզ, ք.Դիլիջան, Կամարինի փողոց, թիվ 29</w:t>
      </w:r>
      <w:r>
        <w:rPr>
          <w:rFonts w:ascii="GHEA Grapalat" w:hAnsi="GHEA Grapalat" w:cs="GHEA Grapalat"/>
          <w:sz w:val="24"/>
          <w:szCs w:val="24"/>
          <w:lang w:val="hy-AM" w:eastAsia="zh-CN"/>
        </w:rPr>
        <w:t xml:space="preserve"> </w:t>
      </w:r>
      <w:r w:rsidRPr="00E83D27">
        <w:rPr>
          <w:rFonts w:ascii="GHEA Grapalat" w:hAnsi="GHEA Grapalat" w:cs="GHEA Grapalat"/>
          <w:sz w:val="24"/>
          <w:szCs w:val="24"/>
          <w:lang w:val="hy-AM" w:eastAsia="zh-CN"/>
        </w:rPr>
        <w:t xml:space="preserve">(Քսանինը) բնակելի տան և </w:t>
      </w:r>
      <w:r w:rsidRPr="00E83D27">
        <w:rPr>
          <w:rFonts w:ascii="GHEA Grapalat" w:hAnsi="GHEA Grapalat" w:cs="GHEA Grapalat"/>
          <w:sz w:val="24"/>
          <w:szCs w:val="24"/>
          <w:lang w:val="hy-AM" w:eastAsia="zh-CN"/>
        </w:rPr>
        <w:lastRenderedPageBreak/>
        <w:t>LEXUS RX-300 մակնիշի (տարեթիվ՝ 2003թ., հաշվառման վկայագիր՝ SM635385, պետհամարանիշ՝ 90 QO 909, նույնացման համար՝ JTJHF31U400017837) ավտոմեքենայի վրա</w:t>
      </w:r>
      <w:r w:rsidRPr="003974EF">
        <w:rPr>
          <w:rFonts w:ascii="GHEA Grapalat" w:hAnsi="GHEA Grapalat" w:cs="GHEA Grapalat"/>
          <w:sz w:val="24"/>
          <w:szCs w:val="24"/>
          <w:lang w:val="hy-AM" w:eastAsia="zh-CN"/>
        </w:rPr>
        <w:t>»</w:t>
      </w:r>
      <w:r w:rsidRPr="002F0023">
        <w:rPr>
          <w:rFonts w:ascii="GHEA Grapalat" w:hAnsi="GHEA Grapalat" w:cs="GHEA Grapalat"/>
          <w:sz w:val="24"/>
          <w:szCs w:val="24"/>
          <w:lang w:val="hy-AM" w:eastAsia="zh-CN"/>
        </w:rPr>
        <w:t>:</w:t>
      </w:r>
    </w:p>
    <w:p w14:paraId="60BE7DC4" w14:textId="77777777" w:rsidR="00C924B1" w:rsidRPr="002F0023" w:rsidRDefault="00C924B1" w:rsidP="003974EF">
      <w:pPr>
        <w:tabs>
          <w:tab w:val="left" w:pos="900"/>
          <w:tab w:val="left" w:pos="9639"/>
        </w:tabs>
        <w:spacing w:after="0" w:line="240" w:lineRule="auto"/>
        <w:ind w:left="-810" w:right="-95" w:firstLine="450"/>
        <w:jc w:val="both"/>
        <w:rPr>
          <w:rFonts w:ascii="GHEA Grapalat" w:hAnsi="GHEA Grapalat" w:cs="GHEA Grapalat"/>
          <w:sz w:val="24"/>
          <w:szCs w:val="24"/>
          <w:lang w:val="hy-AM"/>
        </w:rPr>
      </w:pPr>
      <w:r w:rsidRPr="005F1AB7">
        <w:rPr>
          <w:rFonts w:ascii="GHEA Grapalat" w:hAnsi="GHEA Grapalat" w:cs="GHEA Grapalat"/>
          <w:sz w:val="24"/>
          <w:szCs w:val="24"/>
          <w:lang w:val="hy-AM" w:eastAsia="zh-CN"/>
        </w:rPr>
        <w:t xml:space="preserve">Նշված վճիռը չի բողոքարկվել, և </w:t>
      </w:r>
      <w:r w:rsidRPr="002F0023">
        <w:rPr>
          <w:rFonts w:ascii="GHEA Grapalat" w:hAnsi="GHEA Grapalat" w:cs="GHEA Grapalat"/>
          <w:sz w:val="24"/>
          <w:szCs w:val="24"/>
          <w:lang w:val="hy-AM" w:eastAsia="zh-CN"/>
        </w:rPr>
        <w:t xml:space="preserve">15.08.2017 թվականին </w:t>
      </w:r>
      <w:r>
        <w:rPr>
          <w:rFonts w:ascii="GHEA Grapalat" w:hAnsi="GHEA Grapalat" w:cs="GHEA Grapalat"/>
          <w:sz w:val="24"/>
          <w:szCs w:val="24"/>
          <w:lang w:val="hy-AM" w:eastAsia="zh-CN"/>
        </w:rPr>
        <w:t xml:space="preserve">մտել է </w:t>
      </w:r>
      <w:r w:rsidRPr="005F1AB7">
        <w:rPr>
          <w:rFonts w:ascii="GHEA Grapalat" w:hAnsi="GHEA Grapalat" w:cs="GHEA Grapalat"/>
          <w:sz w:val="24"/>
          <w:szCs w:val="24"/>
          <w:lang w:val="hy-AM" w:eastAsia="zh-CN"/>
        </w:rPr>
        <w:t xml:space="preserve">օրինական </w:t>
      </w:r>
      <w:r w:rsidRPr="002F0023">
        <w:rPr>
          <w:rFonts w:ascii="GHEA Grapalat" w:hAnsi="GHEA Grapalat" w:cs="GHEA Grapalat"/>
          <w:sz w:val="24"/>
          <w:szCs w:val="24"/>
          <w:lang w:val="hy-AM" w:eastAsia="zh-CN"/>
        </w:rPr>
        <w:t>ուժի մեջ</w:t>
      </w:r>
      <w:r w:rsidRPr="002F0023">
        <w:rPr>
          <w:rFonts w:ascii="GHEA Grapalat" w:hAnsi="GHEA Grapalat" w:cs="GHEA Grapalat"/>
          <w:sz w:val="24"/>
          <w:szCs w:val="24"/>
          <w:lang w:val="hy-AM"/>
        </w:rPr>
        <w:t xml:space="preserve"> </w:t>
      </w:r>
      <w:r w:rsidRPr="002F0023">
        <w:rPr>
          <w:rFonts w:ascii="GHEA Grapalat" w:hAnsi="GHEA Grapalat" w:cs="GHEA Grapalat"/>
          <w:b/>
          <w:bCs/>
          <w:sz w:val="24"/>
          <w:szCs w:val="24"/>
          <w:lang w:val="hy-AM"/>
        </w:rPr>
        <w:t>(հիմք՝ «www.datalex.am» դատական տեղեկատվական համակարգ)</w:t>
      </w:r>
      <w:r w:rsidRPr="002F0023">
        <w:rPr>
          <w:rFonts w:ascii="Cambria Math" w:hAnsi="Cambria Math" w:cs="Cambria Math"/>
          <w:b/>
          <w:bCs/>
          <w:sz w:val="24"/>
          <w:szCs w:val="24"/>
          <w:lang w:val="hy-AM"/>
        </w:rPr>
        <w:t>․</w:t>
      </w:r>
    </w:p>
    <w:p w14:paraId="06EBBDD8" w14:textId="77777777" w:rsidR="00C924B1" w:rsidRPr="002F0023" w:rsidRDefault="00C924B1" w:rsidP="003974EF">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F0023">
        <w:rPr>
          <w:rFonts w:ascii="GHEA Grapalat" w:hAnsi="GHEA Grapalat" w:cs="GHEA Grapalat"/>
          <w:sz w:val="24"/>
          <w:szCs w:val="24"/>
          <w:lang w:val="hy-AM"/>
        </w:rPr>
        <w:t xml:space="preserve">8) </w:t>
      </w:r>
      <w:r w:rsidRPr="005F1AB7">
        <w:rPr>
          <w:rFonts w:ascii="GHEA Grapalat" w:hAnsi="GHEA Grapalat" w:cs="GHEA Grapalat"/>
          <w:sz w:val="24"/>
          <w:szCs w:val="24"/>
          <w:lang w:val="hy-AM" w:eastAsia="zh-CN"/>
        </w:rPr>
        <w:t>թիվ ԵԿԴ/3723/02/16 քաղաքացիական գործով Երևան քաղաքի Կենտրոն և Նորք-Մարաշ վարչական շրջանների ընդհանուր իրավասության առաջին ատյանի դատարանի կողմից 14.07.2017 թվականին կայացված վճռով</w:t>
      </w:r>
      <w:r>
        <w:rPr>
          <w:rFonts w:ascii="GHEA Grapalat" w:hAnsi="GHEA Grapalat" w:cs="GHEA Grapalat"/>
          <w:sz w:val="24"/>
          <w:szCs w:val="24"/>
          <w:lang w:val="hy-AM" w:eastAsia="zh-CN"/>
        </w:rPr>
        <w:t xml:space="preserve"> Ընկերության հայցն </w:t>
      </w:r>
      <w:r w:rsidRPr="00E70FF1">
        <w:rPr>
          <w:rFonts w:ascii="GHEA Grapalat" w:hAnsi="GHEA Grapalat" w:cs="GHEA Grapalat"/>
          <w:sz w:val="24"/>
          <w:szCs w:val="24"/>
          <w:lang w:val="hy-AM" w:eastAsia="zh-CN"/>
        </w:rPr>
        <w:t>ընդդեմ «Ո</w:t>
      </w:r>
      <w:r>
        <w:rPr>
          <w:rFonts w:ascii="GHEA Grapalat" w:hAnsi="GHEA Grapalat" w:cs="GHEA Grapalat"/>
          <w:sz w:val="24"/>
          <w:szCs w:val="24"/>
          <w:lang w:val="hy-AM" w:eastAsia="zh-CN"/>
        </w:rPr>
        <w:t>ւ</w:t>
      </w:r>
      <w:r w:rsidRPr="00E70FF1">
        <w:rPr>
          <w:rFonts w:ascii="GHEA Grapalat" w:hAnsi="GHEA Grapalat" w:cs="GHEA Grapalat"/>
          <w:sz w:val="24"/>
          <w:szCs w:val="24"/>
          <w:lang w:val="hy-AM" w:eastAsia="zh-CN"/>
        </w:rPr>
        <w:t>լիխանյան և ընկերներ» ՍՊ</w:t>
      </w:r>
      <w:r>
        <w:rPr>
          <w:rFonts w:ascii="GHEA Grapalat" w:hAnsi="GHEA Grapalat" w:cs="GHEA Grapalat"/>
          <w:sz w:val="24"/>
          <w:szCs w:val="24"/>
          <w:lang w:val="hy-AM" w:eastAsia="zh-CN"/>
        </w:rPr>
        <w:t>Ը-ի</w:t>
      </w:r>
      <w:r w:rsidRPr="00E70FF1">
        <w:rPr>
          <w:rFonts w:ascii="GHEA Grapalat" w:hAnsi="GHEA Grapalat" w:cs="GHEA Grapalat"/>
          <w:sz w:val="24"/>
          <w:szCs w:val="24"/>
          <w:lang w:val="hy-AM" w:eastAsia="zh-CN"/>
        </w:rPr>
        <w:t>, Անուշավան Ո</w:t>
      </w:r>
      <w:r>
        <w:rPr>
          <w:rFonts w:ascii="GHEA Grapalat" w:hAnsi="GHEA Grapalat" w:cs="GHEA Grapalat"/>
          <w:sz w:val="24"/>
          <w:szCs w:val="24"/>
          <w:lang w:val="hy-AM" w:eastAsia="zh-CN"/>
        </w:rPr>
        <w:t>ւ</w:t>
      </w:r>
      <w:r w:rsidRPr="00E70FF1">
        <w:rPr>
          <w:rFonts w:ascii="GHEA Grapalat" w:hAnsi="GHEA Grapalat" w:cs="GHEA Grapalat"/>
          <w:sz w:val="24"/>
          <w:szCs w:val="24"/>
          <w:lang w:val="hy-AM" w:eastAsia="zh-CN"/>
        </w:rPr>
        <w:t>լիխանյանի, Արմեն Ո</w:t>
      </w:r>
      <w:r>
        <w:rPr>
          <w:rFonts w:ascii="GHEA Grapalat" w:hAnsi="GHEA Grapalat" w:cs="GHEA Grapalat"/>
          <w:sz w:val="24"/>
          <w:szCs w:val="24"/>
          <w:lang w:val="hy-AM" w:eastAsia="zh-CN"/>
        </w:rPr>
        <w:t>ւ</w:t>
      </w:r>
      <w:r w:rsidRPr="00E70FF1">
        <w:rPr>
          <w:rFonts w:ascii="GHEA Grapalat" w:hAnsi="GHEA Grapalat" w:cs="GHEA Grapalat"/>
          <w:sz w:val="24"/>
          <w:szCs w:val="24"/>
          <w:lang w:val="hy-AM" w:eastAsia="zh-CN"/>
        </w:rPr>
        <w:t>լիխանյանի, Բաբկեն Պողոսյանի և Մարգարիտ Ո</w:t>
      </w:r>
      <w:r>
        <w:rPr>
          <w:rFonts w:ascii="GHEA Grapalat" w:hAnsi="GHEA Grapalat" w:cs="GHEA Grapalat"/>
          <w:sz w:val="24"/>
          <w:szCs w:val="24"/>
          <w:lang w:val="hy-AM" w:eastAsia="zh-CN"/>
        </w:rPr>
        <w:t>ւ</w:t>
      </w:r>
      <w:r w:rsidRPr="00E70FF1">
        <w:rPr>
          <w:rFonts w:ascii="GHEA Grapalat" w:hAnsi="GHEA Grapalat" w:cs="GHEA Grapalat"/>
          <w:sz w:val="24"/>
          <w:szCs w:val="24"/>
          <w:lang w:val="hy-AM" w:eastAsia="zh-CN"/>
        </w:rPr>
        <w:t>լիխանյանի` գումար բռնագանձ</w:t>
      </w:r>
      <w:r>
        <w:rPr>
          <w:rFonts w:ascii="GHEA Grapalat" w:hAnsi="GHEA Grapalat" w:cs="GHEA Grapalat"/>
          <w:sz w:val="24"/>
          <w:szCs w:val="24"/>
          <w:lang w:val="hy-AM" w:eastAsia="zh-CN"/>
        </w:rPr>
        <w:t>ելու</w:t>
      </w:r>
      <w:r w:rsidRPr="00E70FF1">
        <w:rPr>
          <w:rFonts w:ascii="GHEA Grapalat" w:hAnsi="GHEA Grapalat" w:cs="GHEA Grapalat"/>
          <w:sz w:val="24"/>
          <w:szCs w:val="24"/>
          <w:lang w:val="hy-AM" w:eastAsia="zh-CN"/>
        </w:rPr>
        <w:t xml:space="preserve"> և բռնագանձումը գրավադրված գույքի վրա տարածելու պահանջների մասին, բավարար</w:t>
      </w:r>
      <w:r>
        <w:rPr>
          <w:rFonts w:ascii="GHEA Grapalat" w:hAnsi="GHEA Grapalat" w:cs="GHEA Grapalat"/>
          <w:sz w:val="24"/>
          <w:szCs w:val="24"/>
          <w:lang w:val="hy-AM" w:eastAsia="zh-CN"/>
        </w:rPr>
        <w:t>վ</w:t>
      </w:r>
      <w:r w:rsidRPr="00E70FF1">
        <w:rPr>
          <w:rFonts w:ascii="GHEA Grapalat" w:hAnsi="GHEA Grapalat" w:cs="GHEA Grapalat"/>
          <w:sz w:val="24"/>
          <w:szCs w:val="24"/>
          <w:lang w:val="hy-AM" w:eastAsia="zh-CN"/>
        </w:rPr>
        <w:t>ել</w:t>
      </w:r>
      <w:r>
        <w:rPr>
          <w:rFonts w:ascii="GHEA Grapalat" w:hAnsi="GHEA Grapalat" w:cs="GHEA Grapalat"/>
          <w:sz w:val="24"/>
          <w:szCs w:val="24"/>
          <w:lang w:val="hy-AM" w:eastAsia="zh-CN"/>
        </w:rPr>
        <w:t xml:space="preserve"> է</w:t>
      </w:r>
      <w:r w:rsidRPr="00E70FF1">
        <w:rPr>
          <w:rFonts w:ascii="GHEA Grapalat" w:hAnsi="GHEA Grapalat" w:cs="GHEA Grapalat"/>
          <w:sz w:val="24"/>
          <w:szCs w:val="24"/>
          <w:lang w:val="hy-AM" w:eastAsia="zh-CN"/>
        </w:rPr>
        <w:t xml:space="preserve"> մասնակի</w:t>
      </w:r>
      <w:r>
        <w:rPr>
          <w:rFonts w:ascii="GHEA Grapalat" w:hAnsi="GHEA Grapalat" w:cs="GHEA Grapalat"/>
          <w:sz w:val="24"/>
          <w:szCs w:val="24"/>
          <w:lang w:val="hy-AM" w:eastAsia="zh-CN"/>
        </w:rPr>
        <w:t xml:space="preserve">որեն՝ </w:t>
      </w:r>
      <w:r w:rsidRPr="007634EE">
        <w:rPr>
          <w:rFonts w:ascii="GHEA Grapalat" w:hAnsi="GHEA Grapalat" w:cs="GHEA Grapalat"/>
          <w:sz w:val="24"/>
          <w:szCs w:val="24"/>
          <w:lang w:val="hy-AM" w:eastAsia="zh-CN"/>
        </w:rPr>
        <w:t xml:space="preserve">վճռվել է </w:t>
      </w:r>
      <w:r>
        <w:rPr>
          <w:rFonts w:ascii="GHEA Grapalat" w:hAnsi="GHEA Grapalat" w:cs="GHEA Grapalat"/>
          <w:sz w:val="24"/>
          <w:szCs w:val="24"/>
          <w:lang w:val="hy-AM" w:eastAsia="zh-CN"/>
        </w:rPr>
        <w:t xml:space="preserve">                           </w:t>
      </w:r>
      <w:r w:rsidRPr="007634EE">
        <w:rPr>
          <w:rFonts w:ascii="GHEA Grapalat" w:hAnsi="GHEA Grapalat" w:cs="GHEA Grapalat"/>
          <w:sz w:val="24"/>
          <w:szCs w:val="24"/>
          <w:lang w:val="hy-AM" w:eastAsia="zh-CN"/>
        </w:rPr>
        <w:t>«</w:t>
      </w:r>
      <w:r w:rsidRPr="00E70FF1">
        <w:rPr>
          <w:rFonts w:ascii="GHEA Grapalat" w:hAnsi="GHEA Grapalat" w:cs="GHEA Grapalat"/>
          <w:sz w:val="24"/>
          <w:szCs w:val="24"/>
          <w:lang w:val="hy-AM" w:eastAsia="zh-CN"/>
        </w:rPr>
        <w:t>«ՈՒլիխանյան և ընկերներ» ՍՊ ընկերությունից, Անուշավան ՈՒլիխանյանից, Արմեն ՈՒլիխանյանից, Բաբկեն Պողոսյանից և Մարգարիտ ՈՒլիխանյանից հօգուտ &lt;&lt;Էքսպրես Կրեդիտ ունիվերսալ վարկային կազմակերպություն&gt;&gt; ՓԲ ընկերության համապարտության կարգով բռնագանձել` 13.803,93 (տասներեք հազար ութ հարյուր երեք ամբողջ իննսուներեք հարյուրերորդական) ԱՄՆ դոլար որպես վարկի գումար, 4.004,55 (չորս հազար չորս ամբողջ հիսունհինգ հարյուրերորդական) ԱՄՆ դոլարին համարժեք ՀՀ դրամ որպես վարկի նկատմամբ հաշվարկված տոկոս, ինչպես նաև սկսած 17.11.2016թ.-ից մինչև պարտավորության ամբողջ ծավալով փաստացի կատարման օրը ներառյալ հաշվեգրել տոկոսներ տարեկան 21(Քսանմեկ) տոկոս տոկոսադրույքով՝ համաձայն վարկային պայմանագրի 2.4, 2.5 և 2.6 կետերի, 116,22 (հարյուր տասնվեց ամբողջ քսաներկու հարյուրերորդական) ԱՄՆ դոլարին համարժեք ՀՀ դրամ որպես պայմանագրի 2.7 կետով հաշվարկված ժամկետանց գումարի տոկոս, ինչպես նաև սկսած 17.11.2016թ. մինչև պարտավորության փաստացի կատարման՝ ժամկետանց վարկի գումարի փաստացի վճարման օրը ներառյալ համաձայն վարկային պայմանագրի 2.7 կետի հաշվեգրված տոկոսները, 352,66 (երեք հարյուր հիսուներկու ամբողջ վաթսունվեց հարյուրերորդական) ԱՄՆ դոլարին համարժեք ՀՀ դրամ որպես պայմանագրի 5.7 կետով հաշվարկված ժամկետանց գումարի տույժ, ինչպես նաև սկսած 17.11.2016թ. մինչև պարտավորությունների փաստացի կատարման օրը (ժամկետանց վարկի փաստացի վճարման օրը) ժամկետանց վարկի նկատմամբ հաշվեգրված տույժը օրական 1/500 մասի չափով, 1.901,7 (մեկ հազար ինը հարյուր մեկ ամբողջ յոթ տասնորդական) ԱՄՆ դոլարին համարժեք ՀՀ դրամ որպես պայմանագրի 5.7 կետով հաշվարկված ժամկետանց տոկոսի տույժ, ինչպես նաև սկսած 17.11.2016թ. մինչև պարտավորությունների փաստացի կատարման օրը (ժամկետանց տոկոսների փաստացի վճարման օրը) ժամկետանց տոկոսների նկատմամբ հաշվեգրված տույժը օրական 1/500 մասի չափով` բռնագանձումը տարածելով ք.Դիլիջան, Կալինինի փողոց, 99 (իննսունինը) շենք, թիվ 5(հինգ) բնակարան հասցեում գտնվող անշարժ գույք վրա</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w:t>
      </w:r>
    </w:p>
    <w:p w14:paraId="1CDEC1B1" w14:textId="77777777" w:rsidR="00C924B1" w:rsidRPr="002F0023" w:rsidRDefault="00C924B1" w:rsidP="003974EF">
      <w:pPr>
        <w:tabs>
          <w:tab w:val="left" w:pos="900"/>
          <w:tab w:val="left" w:pos="9639"/>
        </w:tabs>
        <w:spacing w:after="0" w:line="240" w:lineRule="auto"/>
        <w:ind w:left="-810" w:right="-95" w:firstLine="450"/>
        <w:jc w:val="both"/>
        <w:rPr>
          <w:rFonts w:ascii="GHEA Grapalat" w:hAnsi="GHEA Grapalat" w:cs="GHEA Grapalat"/>
          <w:sz w:val="24"/>
          <w:szCs w:val="24"/>
          <w:lang w:val="hy-AM"/>
        </w:rPr>
      </w:pPr>
      <w:r w:rsidRPr="002F0023">
        <w:rPr>
          <w:rFonts w:ascii="GHEA Grapalat" w:hAnsi="GHEA Grapalat" w:cs="GHEA Grapalat"/>
          <w:sz w:val="24"/>
          <w:szCs w:val="24"/>
          <w:lang w:val="hy-AM" w:eastAsia="zh-CN"/>
        </w:rPr>
        <w:t>Նշված վճիռ</w:t>
      </w:r>
      <w:r>
        <w:rPr>
          <w:rFonts w:ascii="GHEA Grapalat" w:hAnsi="GHEA Grapalat" w:cs="GHEA Grapalat"/>
          <w:sz w:val="24"/>
          <w:szCs w:val="24"/>
          <w:lang w:val="hy-AM" w:eastAsia="zh-CN"/>
        </w:rPr>
        <w:t>ը չի բողոքարկվել, և</w:t>
      </w:r>
      <w:r w:rsidRPr="002F0023">
        <w:rPr>
          <w:rFonts w:ascii="GHEA Grapalat" w:hAnsi="GHEA Grapalat" w:cs="GHEA Grapalat"/>
          <w:sz w:val="24"/>
          <w:szCs w:val="24"/>
          <w:lang w:val="hy-AM" w:eastAsia="zh-CN"/>
        </w:rPr>
        <w:t xml:space="preserve"> </w:t>
      </w:r>
      <w:r w:rsidRPr="00566A9E">
        <w:rPr>
          <w:rFonts w:ascii="GHEA Grapalat" w:hAnsi="GHEA Grapalat" w:cs="GHEA Grapalat"/>
          <w:sz w:val="24"/>
          <w:szCs w:val="24"/>
          <w:lang w:val="hy-AM" w:eastAsia="zh-CN"/>
        </w:rPr>
        <w:t xml:space="preserve">15.08.2017 թվականին մտել է օրինական ուժի մեջ </w:t>
      </w:r>
      <w:r w:rsidRPr="002F0023">
        <w:rPr>
          <w:rFonts w:ascii="GHEA Grapalat" w:hAnsi="GHEA Grapalat" w:cs="GHEA Grapalat"/>
          <w:b/>
          <w:bCs/>
          <w:sz w:val="24"/>
          <w:szCs w:val="24"/>
          <w:lang w:val="hy-AM"/>
        </w:rPr>
        <w:t>(հիմք՝ «www.datalex.am» դատական տեղեկատվական համակարգ).</w:t>
      </w:r>
    </w:p>
    <w:p w14:paraId="28B95BF3" w14:textId="6D788D32" w:rsidR="00C924B1" w:rsidRPr="002F0023" w:rsidRDefault="00C924B1" w:rsidP="003974EF">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F0023">
        <w:rPr>
          <w:rFonts w:ascii="GHEA Grapalat" w:hAnsi="GHEA Grapalat" w:cs="GHEA Grapalat"/>
          <w:sz w:val="24"/>
          <w:szCs w:val="24"/>
          <w:lang w:val="hy-AM"/>
        </w:rPr>
        <w:t xml:space="preserve">9) </w:t>
      </w:r>
      <w:r w:rsidRPr="00566A9E">
        <w:rPr>
          <w:rFonts w:ascii="GHEA Grapalat" w:hAnsi="GHEA Grapalat" w:cs="GHEA Grapalat"/>
          <w:sz w:val="24"/>
          <w:szCs w:val="24"/>
          <w:lang w:val="hy-AM" w:eastAsia="zh-CN"/>
        </w:rPr>
        <w:t xml:space="preserve">թիվ ԵԿԴ/3725/02/16 քաղաքացիական գործով Երևան քաղաքի Կենտրոն և Նորք-Մարաշ վարչական շրջանների ընդհանուր իրավասության առաջին ատյանի դատարանի կողմից 14.07.2017 թվականին կայացված վճռով </w:t>
      </w:r>
      <w:r>
        <w:rPr>
          <w:rFonts w:ascii="GHEA Grapalat" w:hAnsi="GHEA Grapalat" w:cs="GHEA Grapalat"/>
          <w:sz w:val="24"/>
          <w:szCs w:val="24"/>
          <w:lang w:val="hy-AM" w:eastAsia="zh-CN"/>
        </w:rPr>
        <w:t>Ը</w:t>
      </w:r>
      <w:r w:rsidRPr="00E83D27">
        <w:rPr>
          <w:rFonts w:ascii="GHEA Grapalat" w:hAnsi="GHEA Grapalat" w:cs="GHEA Grapalat"/>
          <w:sz w:val="24"/>
          <w:szCs w:val="24"/>
          <w:lang w:val="hy-AM" w:eastAsia="zh-CN"/>
        </w:rPr>
        <w:t xml:space="preserve">նկերության հայցն ընդդեմ </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ՈւԼԻԽԱՆՅԱՆ ԵՎ ԸՆԿԵՐՆԵՐ</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 xml:space="preserve"> ՍՊԸ</w:t>
      </w:r>
      <w:r>
        <w:rPr>
          <w:rFonts w:ascii="GHEA Grapalat" w:hAnsi="GHEA Grapalat" w:cs="GHEA Grapalat"/>
          <w:sz w:val="24"/>
          <w:szCs w:val="24"/>
          <w:lang w:val="hy-AM" w:eastAsia="zh-CN"/>
        </w:rPr>
        <w:t>-ի</w:t>
      </w:r>
      <w:r w:rsidRPr="00E83D27">
        <w:rPr>
          <w:rFonts w:ascii="GHEA Grapalat" w:hAnsi="GHEA Grapalat" w:cs="GHEA Grapalat"/>
          <w:sz w:val="24"/>
          <w:szCs w:val="24"/>
          <w:lang w:val="hy-AM" w:eastAsia="zh-CN"/>
        </w:rPr>
        <w:t>, Արմեն Ուլիխանյանի, Զարա</w:t>
      </w:r>
      <w:r>
        <w:rPr>
          <w:rFonts w:ascii="GHEA Grapalat" w:hAnsi="GHEA Grapalat" w:cs="GHEA Grapalat"/>
          <w:sz w:val="24"/>
          <w:szCs w:val="24"/>
          <w:lang w:val="hy-AM" w:eastAsia="zh-CN"/>
        </w:rPr>
        <w:t xml:space="preserve"> </w:t>
      </w:r>
      <w:r w:rsidRPr="00E83D27">
        <w:rPr>
          <w:rFonts w:ascii="GHEA Grapalat" w:hAnsi="GHEA Grapalat" w:cs="GHEA Grapalat"/>
          <w:sz w:val="24"/>
          <w:szCs w:val="24"/>
          <w:lang w:val="hy-AM" w:eastAsia="zh-CN"/>
        </w:rPr>
        <w:t>Ալիխանյանի և Անուշավան Ուլիխանյանի` գումար բռնագանձ</w:t>
      </w:r>
      <w:r>
        <w:rPr>
          <w:rFonts w:ascii="GHEA Grapalat" w:hAnsi="GHEA Grapalat" w:cs="GHEA Grapalat"/>
          <w:sz w:val="24"/>
          <w:szCs w:val="24"/>
          <w:lang w:val="hy-AM" w:eastAsia="zh-CN"/>
        </w:rPr>
        <w:t>ելու</w:t>
      </w:r>
      <w:r w:rsidRPr="00E83D27">
        <w:rPr>
          <w:rFonts w:ascii="GHEA Grapalat" w:hAnsi="GHEA Grapalat" w:cs="GHEA Grapalat"/>
          <w:sz w:val="24"/>
          <w:szCs w:val="24"/>
          <w:lang w:val="hy-AM" w:eastAsia="zh-CN"/>
        </w:rPr>
        <w:t xml:space="preserve"> և բռնագանձումը գրավադրված գույքի վրա տարածելու պահանջների մասին, բավարար</w:t>
      </w:r>
      <w:r>
        <w:rPr>
          <w:rFonts w:ascii="GHEA Grapalat" w:hAnsi="GHEA Grapalat" w:cs="GHEA Grapalat"/>
          <w:sz w:val="24"/>
          <w:szCs w:val="24"/>
          <w:lang w:val="hy-AM" w:eastAsia="zh-CN"/>
        </w:rPr>
        <w:t>վ</w:t>
      </w:r>
      <w:r w:rsidRPr="00E83D27">
        <w:rPr>
          <w:rFonts w:ascii="GHEA Grapalat" w:hAnsi="GHEA Grapalat" w:cs="GHEA Grapalat"/>
          <w:sz w:val="24"/>
          <w:szCs w:val="24"/>
          <w:lang w:val="hy-AM" w:eastAsia="zh-CN"/>
        </w:rPr>
        <w:t>ել</w:t>
      </w:r>
      <w:r>
        <w:rPr>
          <w:rFonts w:ascii="GHEA Grapalat" w:hAnsi="GHEA Grapalat" w:cs="GHEA Grapalat"/>
          <w:sz w:val="24"/>
          <w:szCs w:val="24"/>
          <w:lang w:val="hy-AM" w:eastAsia="zh-CN"/>
        </w:rPr>
        <w:t xml:space="preserve"> է </w:t>
      </w:r>
      <w:r w:rsidRPr="00E83D27">
        <w:rPr>
          <w:rFonts w:ascii="GHEA Grapalat" w:hAnsi="GHEA Grapalat" w:cs="GHEA Grapalat"/>
          <w:sz w:val="24"/>
          <w:szCs w:val="24"/>
          <w:lang w:val="hy-AM" w:eastAsia="zh-CN"/>
        </w:rPr>
        <w:t>մասնակի</w:t>
      </w:r>
      <w:r>
        <w:rPr>
          <w:rFonts w:ascii="GHEA Grapalat" w:hAnsi="GHEA Grapalat" w:cs="GHEA Grapalat"/>
          <w:sz w:val="24"/>
          <w:szCs w:val="24"/>
          <w:lang w:val="hy-AM" w:eastAsia="zh-CN"/>
        </w:rPr>
        <w:t>որեն՝ վճռվել է « «</w:t>
      </w:r>
      <w:r w:rsidRPr="00E83D27">
        <w:rPr>
          <w:rFonts w:ascii="GHEA Grapalat" w:hAnsi="GHEA Grapalat" w:cs="GHEA Grapalat"/>
          <w:sz w:val="24"/>
          <w:szCs w:val="24"/>
          <w:lang w:val="hy-AM" w:eastAsia="zh-CN"/>
        </w:rPr>
        <w:t>ՈւԼԻԽԱՆՅԱՆ ԵՎ ԸՆԿԵՐՆԵՐ</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 xml:space="preserve"> ՍՊ Ընկերությունից, Արմեն Աշոտի Ուլիխանյանից, Զարա Մարատի Ալիխանյանից և Անուշավան Սերյոժայի Ուլիխանյանից հօգուտ </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Էքսպրես Կրեդիտ ունիվերսալ վարկային կազմակերպություն</w:t>
      </w:r>
      <w:r>
        <w:rPr>
          <w:rFonts w:ascii="GHEA Grapalat" w:hAnsi="GHEA Grapalat" w:cs="GHEA Grapalat"/>
          <w:sz w:val="24"/>
          <w:szCs w:val="24"/>
          <w:lang w:val="hy-AM" w:eastAsia="zh-CN"/>
        </w:rPr>
        <w:t>»</w:t>
      </w:r>
      <w:r w:rsidRPr="00E83D27">
        <w:rPr>
          <w:rFonts w:ascii="GHEA Grapalat" w:hAnsi="GHEA Grapalat" w:cs="GHEA Grapalat"/>
          <w:sz w:val="24"/>
          <w:szCs w:val="24"/>
          <w:lang w:val="hy-AM" w:eastAsia="zh-CN"/>
        </w:rPr>
        <w:t xml:space="preserve"> ՓԲ ընկերության համապարտության կարգով բռնագանձել</w:t>
      </w:r>
      <w:r w:rsidR="001D5B43">
        <w:rPr>
          <w:rFonts w:ascii="GHEA Grapalat" w:hAnsi="GHEA Grapalat" w:cs="GHEA Grapalat"/>
          <w:sz w:val="24"/>
          <w:szCs w:val="24"/>
          <w:lang w:val="hy-AM" w:eastAsia="zh-CN"/>
        </w:rPr>
        <w:t xml:space="preserve"> </w:t>
      </w:r>
      <w:r w:rsidRPr="00E83D27">
        <w:rPr>
          <w:rFonts w:ascii="GHEA Grapalat" w:hAnsi="GHEA Grapalat" w:cs="GHEA Grapalat"/>
          <w:sz w:val="24"/>
          <w:szCs w:val="24"/>
          <w:lang w:val="hy-AM" w:eastAsia="zh-CN"/>
        </w:rPr>
        <w:t xml:space="preserve">58.961 (հիսունութ հազար ինը հարյուր վաթսունմեկ) ԱՄՆ դոլար որպես վարկի գումար, 17.671,68 (տասնյոթ հազար վեց հարյուր յոթանասունմեկ ամբողջ վաթսունութ) ԱՄՆ դոլարին համարժեք ՀՀ դրամ որպես վարկի նկատմամբ հաշվարկված տոկոս, ինչպես նաև սկսած </w:t>
      </w:r>
      <w:r w:rsidRPr="00E83D27">
        <w:rPr>
          <w:rFonts w:ascii="GHEA Grapalat" w:hAnsi="GHEA Grapalat" w:cs="GHEA Grapalat"/>
          <w:sz w:val="24"/>
          <w:szCs w:val="24"/>
          <w:lang w:val="hy-AM" w:eastAsia="zh-CN"/>
        </w:rPr>
        <w:lastRenderedPageBreak/>
        <w:t>18.11.2016թ.-ից մինչև պարտավորության ամբողջ ծավալով փաստացի կատարման օրը ներառյալ հաշվեգրել տոկոսներ տարեկան 21(Քսանմեկ) տոկոս տոկոսադրույքով՝ համաձայն վարկային պայմանագրի 2.4, 2.5 և 2.6 կետերի, 254,24 (երկու հարյուր հիսունչորս ամբողջ քսանչորս) ԱՄՆ դոլարին համարժեք ՀՀ դրամ որպես պայմանագրի 2.7 կետով հաշվարկված ժամկետանց գումարի տոկոս, ինչպես նաև սկսած 18.11.2016թ. մինչև պարտավորության փաստացի կատարման՝ ժամկետանց վարկի գումարի փաստացի վճարման օրը ներառյալ համաձայն վարկային պայմանագրի 2.7 կետի հաշվեգրված տոկոսները, 773,74 (յոթ հարյուր յոթանասուներեք ամբողջ յոթանասունչորս) ԱՄՆ դոլարին համարժեք ՀՀ դրամ որպես պայմանագրի 5.7 կետով հաշվարկված ժամկետանց գումարի տույժ, ինչպես նաև սկսած 18.11.2016թ. մինչև պարտավորությունների փաստացի կատարման օրը (ժամկետանց վարկի փաստացի վճարման օրը) ժամկետանց վարկի նկատմամբ հաշվեգրված տույժը օրական 1/500 մասի չափով, 8.449,98 (ութ հազար չորս հարյուր քառասունինը ամբողջ իննսունութ) ԱՄՆ դոլարին համարժեք ՀՀ դրամ որպես պայմանագրի 5.7 կետով հաշվարկված ժամկետանց տոկոսի տույժ, ինչպես նաև սկսած 18.11.2016թ. մինչև պարտավորությունների փաստացի կատարման օրը (ժամկետանց տոկոսների փաստացի վճարման օրը) ժամկետանց տոկոսների նկատմամբ հաշվեգրված տույժը օրական 1/500 մասի չափով` բռնագանձումը տարածելով Տավուշի մարզ, ք.Դիլիջան, Թբիլիսյան խճուղի, թիվ 7 հասցեում հասցեում գտնվող անշարժ գույք վրա</w:t>
      </w:r>
      <w:r w:rsidRPr="002F0023">
        <w:rPr>
          <w:rFonts w:ascii="GHEA Grapalat" w:hAnsi="GHEA Grapalat" w:cs="GHEA Grapalat"/>
          <w:sz w:val="24"/>
          <w:szCs w:val="24"/>
          <w:lang w:val="hy-AM" w:eastAsia="zh-CN"/>
        </w:rPr>
        <w:t>»։</w:t>
      </w:r>
    </w:p>
    <w:p w14:paraId="6A09390A" w14:textId="77777777" w:rsidR="00C924B1" w:rsidRDefault="00C924B1" w:rsidP="003974EF">
      <w:pPr>
        <w:tabs>
          <w:tab w:val="left" w:pos="900"/>
          <w:tab w:val="left" w:pos="9639"/>
        </w:tabs>
        <w:spacing w:after="0" w:line="240" w:lineRule="auto"/>
        <w:ind w:left="-810" w:right="-95" w:firstLine="450"/>
        <w:jc w:val="both"/>
        <w:rPr>
          <w:rFonts w:ascii="GHEA Grapalat" w:hAnsi="GHEA Grapalat" w:cs="Cambria Math"/>
          <w:sz w:val="24"/>
          <w:szCs w:val="24"/>
          <w:lang w:val="hy-AM"/>
        </w:rPr>
      </w:pPr>
      <w:r w:rsidRPr="00566A9E">
        <w:rPr>
          <w:rFonts w:ascii="GHEA Grapalat" w:hAnsi="GHEA Grapalat" w:cs="GHEA Grapalat"/>
          <w:sz w:val="24"/>
          <w:szCs w:val="24"/>
          <w:lang w:val="hy-AM" w:eastAsia="zh-CN"/>
        </w:rPr>
        <w:t>Նշված վճիռը չի բողոքարկվել, և 15.08.2017 թվականին մտել է օրինական ուժի մեջ</w:t>
      </w:r>
      <w:r w:rsidRPr="00566A9E">
        <w:rPr>
          <w:rFonts w:ascii="GHEA Grapalat" w:hAnsi="GHEA Grapalat" w:cs="GHEA Grapalat"/>
          <w:sz w:val="24"/>
          <w:szCs w:val="24"/>
          <w:lang w:val="hy-AM"/>
        </w:rPr>
        <w:t xml:space="preserve"> </w:t>
      </w:r>
      <w:r w:rsidRPr="002F0023">
        <w:rPr>
          <w:rFonts w:ascii="GHEA Grapalat" w:hAnsi="GHEA Grapalat" w:cs="GHEA Grapalat"/>
          <w:b/>
          <w:bCs/>
          <w:sz w:val="24"/>
          <w:szCs w:val="24"/>
          <w:lang w:val="hy-AM"/>
        </w:rPr>
        <w:t>(հիմք՝ «www.datalex.am» դատական տեղեկատվական համակարգ).</w:t>
      </w:r>
    </w:p>
    <w:p w14:paraId="7EDE2492" w14:textId="77777777" w:rsidR="00C924B1" w:rsidRPr="00276B51" w:rsidRDefault="00C924B1" w:rsidP="003974EF">
      <w:pPr>
        <w:tabs>
          <w:tab w:val="left" w:pos="900"/>
          <w:tab w:val="left" w:pos="9639"/>
        </w:tabs>
        <w:spacing w:after="0" w:line="240" w:lineRule="auto"/>
        <w:ind w:left="-810" w:right="-95" w:firstLine="450"/>
        <w:jc w:val="both"/>
        <w:rPr>
          <w:rFonts w:ascii="GHEA Grapalat" w:hAnsi="GHEA Grapalat"/>
          <w:color w:val="21346E"/>
          <w:sz w:val="24"/>
          <w:szCs w:val="24"/>
          <w:shd w:val="clear" w:color="auto" w:fill="FFFFFF"/>
          <w:lang w:val="hy-AM"/>
        </w:rPr>
      </w:pPr>
      <w:r w:rsidRPr="003974EF">
        <w:rPr>
          <w:rFonts w:ascii="GHEA Grapalat" w:hAnsi="GHEA Grapalat" w:cs="GHEA Grapalat"/>
          <w:sz w:val="24"/>
          <w:szCs w:val="24"/>
          <w:lang w:val="hy-AM"/>
        </w:rPr>
        <w:t>10)</w:t>
      </w:r>
      <w:r w:rsidRPr="002F0023">
        <w:rPr>
          <w:rFonts w:ascii="GHEA Grapalat" w:hAnsi="GHEA Grapalat" w:cs="GHEA Grapalat"/>
          <w:sz w:val="24"/>
          <w:szCs w:val="24"/>
          <w:lang w:val="hy-AM"/>
        </w:rPr>
        <w:t xml:space="preserve"> թիվ ՏԴ3/0003/04/18</w:t>
      </w:r>
      <w:r>
        <w:rPr>
          <w:rFonts w:ascii="GHEA Grapalat" w:hAnsi="GHEA Grapalat" w:cs="GHEA Grapalat"/>
          <w:sz w:val="24"/>
          <w:szCs w:val="24"/>
          <w:lang w:val="hy-AM"/>
        </w:rPr>
        <w:t xml:space="preserve"> սնանկության գործով</w:t>
      </w:r>
      <w:r w:rsidRPr="002F0023">
        <w:rPr>
          <w:rFonts w:ascii="GHEA Grapalat" w:hAnsi="GHEA Grapalat" w:cs="GHEA Grapalat"/>
          <w:sz w:val="24"/>
          <w:szCs w:val="24"/>
          <w:lang w:val="hy-AM"/>
        </w:rPr>
        <w:t xml:space="preserve"> Սնանկության դատարանի</w:t>
      </w:r>
      <w:r>
        <w:rPr>
          <w:rFonts w:ascii="GHEA Grapalat" w:hAnsi="GHEA Grapalat" w:cs="GHEA Grapalat"/>
          <w:sz w:val="24"/>
          <w:szCs w:val="24"/>
          <w:lang w:val="hy-AM"/>
        </w:rPr>
        <w:t xml:space="preserve"> կողմից</w:t>
      </w:r>
      <w:r w:rsidRPr="002F0023">
        <w:rPr>
          <w:rFonts w:ascii="GHEA Grapalat" w:hAnsi="GHEA Grapalat" w:cs="GHEA Grapalat"/>
          <w:sz w:val="24"/>
          <w:szCs w:val="24"/>
          <w:lang w:val="hy-AM"/>
        </w:rPr>
        <w:t xml:space="preserve"> 22.03.2018 թվականի</w:t>
      </w:r>
      <w:r>
        <w:rPr>
          <w:rFonts w:ascii="GHEA Grapalat" w:hAnsi="GHEA Grapalat" w:cs="GHEA Grapalat"/>
          <w:sz w:val="24"/>
          <w:szCs w:val="24"/>
          <w:lang w:val="hy-AM"/>
        </w:rPr>
        <w:t>ն կայացված</w:t>
      </w:r>
      <w:r w:rsidRPr="002F0023">
        <w:rPr>
          <w:rFonts w:ascii="GHEA Grapalat" w:hAnsi="GHEA Grapalat" w:cs="GHEA Grapalat"/>
          <w:sz w:val="24"/>
          <w:szCs w:val="24"/>
          <w:lang w:val="hy-AM"/>
        </w:rPr>
        <w:t xml:space="preserve"> վճռով «Ուլիխանյան և ընկերներ» ՍՊԸ-ն ճանաչվել է սնանկ</w:t>
      </w:r>
      <w:r>
        <w:rPr>
          <w:rFonts w:ascii="GHEA Grapalat" w:hAnsi="GHEA Grapalat" w:cs="GHEA Grapalat"/>
          <w:sz w:val="24"/>
          <w:szCs w:val="24"/>
          <w:lang w:val="hy-AM"/>
        </w:rPr>
        <w:t>։</w:t>
      </w:r>
      <w:r w:rsidRPr="002F0023">
        <w:rPr>
          <w:rFonts w:ascii="GHEA Grapalat" w:hAnsi="GHEA Grapalat" w:cs="GHEA Grapalat"/>
          <w:sz w:val="24"/>
          <w:szCs w:val="24"/>
          <w:lang w:val="hy-AM"/>
        </w:rPr>
        <w:t xml:space="preserve"> </w:t>
      </w:r>
      <w:r>
        <w:rPr>
          <w:rFonts w:ascii="GHEA Grapalat" w:hAnsi="GHEA Grapalat" w:cs="GHEA Grapalat"/>
          <w:sz w:val="24"/>
          <w:szCs w:val="24"/>
          <w:lang w:val="hy-AM"/>
        </w:rPr>
        <w:t>Նշված</w:t>
      </w:r>
      <w:r w:rsidRPr="002F0023">
        <w:rPr>
          <w:rFonts w:ascii="GHEA Grapalat" w:hAnsi="GHEA Grapalat" w:cs="GHEA Grapalat"/>
          <w:sz w:val="24"/>
          <w:szCs w:val="24"/>
          <w:lang w:val="hy-AM"/>
        </w:rPr>
        <w:t xml:space="preserve"> սնանկության գործով Ընկերությունը պարտապան «Ուլիխանյան և ընկերներ» ՍՊԸ-ի նկատմամբ ներկայացրել է 248.902,89 ԱՄՆ դոլարի </w:t>
      </w:r>
      <w:r>
        <w:rPr>
          <w:rFonts w:ascii="GHEA Grapalat" w:hAnsi="GHEA Grapalat" w:cs="GHEA Grapalat"/>
          <w:sz w:val="24"/>
          <w:szCs w:val="24"/>
          <w:lang w:val="hy-AM"/>
        </w:rPr>
        <w:t>ու</w:t>
      </w:r>
      <w:r w:rsidRPr="002F0023">
        <w:rPr>
          <w:rFonts w:ascii="GHEA Grapalat" w:hAnsi="GHEA Grapalat" w:cs="GHEA Grapalat"/>
          <w:sz w:val="24"/>
          <w:szCs w:val="24"/>
          <w:lang w:val="hy-AM"/>
        </w:rPr>
        <w:t xml:space="preserve"> 505.455 ՀՀ դրամի՝ որպես գրավով և </w:t>
      </w:r>
      <w:r w:rsidRPr="002F0023">
        <w:rPr>
          <w:rFonts w:ascii="GHEA Grapalat" w:hAnsi="GHEA Grapalat" w:cs="GHEA Grapalat"/>
          <w:sz w:val="24"/>
          <w:szCs w:val="24"/>
          <w:lang w:val="hy-AM" w:eastAsia="zh-CN"/>
        </w:rPr>
        <w:t>երաշխավորությամբ</w:t>
      </w:r>
      <w:r w:rsidRPr="002F0023">
        <w:rPr>
          <w:rFonts w:ascii="GHEA Grapalat" w:hAnsi="GHEA Grapalat" w:cs="GHEA Grapalat"/>
          <w:sz w:val="24"/>
          <w:szCs w:val="24"/>
          <w:lang w:val="hy-AM"/>
        </w:rPr>
        <w:t xml:space="preserve"> ապահովված ու 21.205,85 ԱՄՆ դոլարի՝ որպես երաշխավորությամբ ապահովված պահանջը գրանցելու մասին դիմում</w:t>
      </w:r>
      <w:r>
        <w:rPr>
          <w:rFonts w:ascii="GHEA Grapalat" w:hAnsi="GHEA Grapalat" w:cs="GHEA Grapalat"/>
          <w:sz w:val="24"/>
          <w:szCs w:val="24"/>
          <w:lang w:val="hy-AM"/>
        </w:rPr>
        <w:t>։</w:t>
      </w:r>
      <w:r w:rsidRPr="002F0023">
        <w:rPr>
          <w:rFonts w:ascii="GHEA Grapalat" w:hAnsi="GHEA Grapalat" w:cs="GHEA Grapalat"/>
          <w:sz w:val="24"/>
          <w:szCs w:val="24"/>
          <w:lang w:val="hy-AM"/>
        </w:rPr>
        <w:t xml:space="preserve"> </w:t>
      </w:r>
      <w:r>
        <w:rPr>
          <w:rFonts w:ascii="GHEA Grapalat" w:hAnsi="GHEA Grapalat" w:cs="GHEA Grapalat"/>
          <w:sz w:val="24"/>
          <w:szCs w:val="24"/>
          <w:lang w:val="hy-AM"/>
        </w:rPr>
        <w:t>Նույն</w:t>
      </w:r>
      <w:r w:rsidRPr="002F0023">
        <w:rPr>
          <w:rFonts w:ascii="GHEA Grapalat" w:hAnsi="GHEA Grapalat" w:cs="GHEA Grapalat"/>
          <w:sz w:val="24"/>
          <w:szCs w:val="24"/>
          <w:lang w:val="hy-AM"/>
        </w:rPr>
        <w:t xml:space="preserve"> գործով Դատարանի 06.03.2020 թվականի որոշմամբ «Ուլիխանյան և ընկերներ» ՍՊԸ-ի նկատմամբ հաստատել է Ընկերության 248.902,89 ԱՄՆ դոլարի և 505.455 ՀՀ դրամի՝ որպես գրավով </w:t>
      </w:r>
      <w:r>
        <w:rPr>
          <w:rFonts w:ascii="GHEA Grapalat" w:hAnsi="GHEA Grapalat" w:cs="GHEA Grapalat"/>
          <w:sz w:val="24"/>
          <w:szCs w:val="24"/>
          <w:lang w:val="hy-AM"/>
        </w:rPr>
        <w:t>ու</w:t>
      </w:r>
      <w:r w:rsidRPr="002F0023">
        <w:rPr>
          <w:rFonts w:ascii="GHEA Grapalat" w:hAnsi="GHEA Grapalat" w:cs="GHEA Grapalat"/>
          <w:sz w:val="24"/>
          <w:szCs w:val="24"/>
          <w:lang w:val="hy-AM"/>
        </w:rPr>
        <w:t xml:space="preserve"> երաշխավորությամբ ապահովված պահանջ</w:t>
      </w:r>
      <w:r>
        <w:rPr>
          <w:rFonts w:ascii="GHEA Grapalat" w:hAnsi="GHEA Grapalat" w:cs="GHEA Grapalat"/>
          <w:sz w:val="24"/>
          <w:szCs w:val="24"/>
          <w:lang w:val="hy-AM"/>
        </w:rPr>
        <w:t>ն ու</w:t>
      </w:r>
      <w:r w:rsidRPr="002F0023">
        <w:rPr>
          <w:rFonts w:ascii="GHEA Grapalat" w:hAnsi="GHEA Grapalat" w:cs="GHEA Grapalat"/>
          <w:sz w:val="24"/>
          <w:szCs w:val="24"/>
          <w:lang w:val="hy-AM"/>
        </w:rPr>
        <w:t xml:space="preserve"> 21.205,85 ԱՄՆ դոլարի՝ որպես երաշխավորությամբ ապահովված պահանջը </w:t>
      </w:r>
      <w:r w:rsidRPr="003974EF">
        <w:rPr>
          <w:rFonts w:ascii="GHEA Grapalat" w:hAnsi="GHEA Grapalat" w:cs="GHEA Grapalat"/>
          <w:sz w:val="24"/>
          <w:szCs w:val="24"/>
          <w:lang w:val="hy-AM"/>
        </w:rPr>
        <w:t>(ընդհանուր 270,108,74 ԱՄՆ դոլար)</w:t>
      </w:r>
      <w:r w:rsidRPr="002F0023">
        <w:rPr>
          <w:rFonts w:ascii="GHEA Grapalat" w:hAnsi="GHEA Grapalat" w:cs="GHEA Grapalat"/>
          <w:b/>
          <w:bCs/>
          <w:sz w:val="24"/>
          <w:szCs w:val="24"/>
          <w:lang w:val="hy-AM"/>
        </w:rPr>
        <w:t xml:space="preserve"> (հիմք՝ «www.</w:t>
      </w:r>
      <w:r w:rsidRPr="00276B51">
        <w:rPr>
          <w:rFonts w:ascii="GHEA Grapalat" w:hAnsi="GHEA Grapalat" w:cs="GHEA Grapalat"/>
          <w:b/>
          <w:bCs/>
          <w:sz w:val="24"/>
          <w:szCs w:val="24"/>
          <w:lang w:val="hy-AM"/>
        </w:rPr>
        <w:t xml:space="preserve">datalex.am» դատական տեղեկատվական համակարգ, </w:t>
      </w:r>
      <w:r w:rsidRPr="00276B51">
        <w:rPr>
          <w:rFonts w:ascii="GHEA Grapalat" w:hAnsi="GHEA Grapalat"/>
          <w:b/>
          <w:iCs/>
          <w:color w:val="0D0D0D"/>
          <w:sz w:val="24"/>
          <w:szCs w:val="24"/>
          <w:lang w:val="hy-AM"/>
        </w:rPr>
        <w:t>հավելված 1-ին, գ.թ. 46-51, 53-64)</w:t>
      </w:r>
      <w:r w:rsidRPr="00276B51">
        <w:rPr>
          <w:rFonts w:ascii="GHEA Grapalat" w:hAnsi="GHEA Grapalat"/>
          <w:color w:val="21346E"/>
          <w:sz w:val="24"/>
          <w:szCs w:val="24"/>
          <w:shd w:val="clear" w:color="auto" w:fill="FFFFFF"/>
          <w:lang w:val="hy-AM"/>
        </w:rPr>
        <w:t>։</w:t>
      </w:r>
    </w:p>
    <w:p w14:paraId="63F1A0A0" w14:textId="77777777" w:rsidR="00C924B1" w:rsidRDefault="00C924B1" w:rsidP="005F4A6C">
      <w:pPr>
        <w:spacing w:after="0" w:line="240" w:lineRule="auto"/>
        <w:ind w:left="-810" w:right="-95" w:firstLine="450"/>
        <w:jc w:val="both"/>
        <w:rPr>
          <w:rFonts w:ascii="GHEA Grapalat" w:eastAsia="Times New Roman" w:hAnsi="GHEA Grapalat" w:cs="Times New Roman"/>
          <w:b/>
          <w:bCs/>
          <w:iCs/>
          <w:sz w:val="24"/>
          <w:szCs w:val="24"/>
          <w:u w:val="single"/>
          <w:lang w:val="hy-AM"/>
        </w:rPr>
      </w:pPr>
    </w:p>
    <w:p w14:paraId="1DB42927" w14:textId="00AF663B" w:rsidR="00DE439C" w:rsidRPr="00A51D13" w:rsidRDefault="00DE439C" w:rsidP="005F4A6C">
      <w:pPr>
        <w:spacing w:after="0" w:line="240" w:lineRule="auto"/>
        <w:ind w:left="-810" w:right="-95" w:firstLine="450"/>
        <w:jc w:val="both"/>
        <w:rPr>
          <w:rFonts w:ascii="GHEA Grapalat" w:eastAsia="Times New Roman" w:hAnsi="GHEA Grapalat" w:cs="Times New Roman"/>
          <w:b/>
          <w:bCs/>
          <w:iCs/>
          <w:sz w:val="24"/>
          <w:szCs w:val="24"/>
          <w:u w:val="single"/>
          <w:lang w:val="hy-AM"/>
        </w:rPr>
      </w:pPr>
      <w:r w:rsidRPr="00A51D13">
        <w:rPr>
          <w:rFonts w:ascii="GHEA Grapalat" w:eastAsia="Times New Roman" w:hAnsi="GHEA Grapalat" w:cs="Times New Roman"/>
          <w:b/>
          <w:bCs/>
          <w:iCs/>
          <w:sz w:val="24"/>
          <w:szCs w:val="24"/>
          <w:u w:val="single"/>
          <w:lang w:val="hy-AM"/>
        </w:rPr>
        <w:t xml:space="preserve">4. </w:t>
      </w:r>
      <w:r w:rsidR="005F11A4" w:rsidRPr="00A51D13">
        <w:rPr>
          <w:rFonts w:ascii="GHEA Grapalat" w:eastAsia="Times New Roman" w:hAnsi="GHEA Grapalat" w:cs="Times New Roman"/>
          <w:b/>
          <w:bCs/>
          <w:iCs/>
          <w:sz w:val="24"/>
          <w:szCs w:val="24"/>
          <w:u w:val="single"/>
          <w:lang w:val="hy-AM"/>
        </w:rPr>
        <w:t>Հատուկ կարծիքի հիմնավորումները</w:t>
      </w:r>
      <w:r w:rsidRPr="00A51D13">
        <w:rPr>
          <w:rFonts w:ascii="GHEA Grapalat" w:eastAsia="Times New Roman" w:hAnsi="GHEA Grapalat" w:cs="Times New Roman"/>
          <w:b/>
          <w:bCs/>
          <w:iCs/>
          <w:sz w:val="24"/>
          <w:szCs w:val="24"/>
          <w:u w:val="single"/>
          <w:lang w:val="hy-AM"/>
        </w:rPr>
        <w:t>`</w:t>
      </w:r>
    </w:p>
    <w:p w14:paraId="08A965A5" w14:textId="74E30418" w:rsidR="00C55773" w:rsidRPr="002015ED" w:rsidRDefault="00FF161B"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 xml:space="preserve">Սույն </w:t>
      </w:r>
      <w:r w:rsidR="00C55773" w:rsidRPr="002015ED">
        <w:rPr>
          <w:rFonts w:ascii="GHEA Grapalat" w:hAnsi="GHEA Grapalat" w:cs="GHEA Grapalat"/>
          <w:sz w:val="24"/>
          <w:szCs w:val="24"/>
          <w:lang w:val="hy-AM" w:eastAsia="zh-CN"/>
        </w:rPr>
        <w:t>գործով վճռաբեկ բողոքը վարույթ ընդունելը պայմանավորված է ՀՀ քաղաքացիական դատավարության օրենսգրքի 394-րդ հոդվածի 1-ին մասի 1-ին կետով նախատեսված հիմքի առկայությամբ՝ նույն հոդվածի 2-րդ մասի 3-րդ կետի իմաստով, այն է՝ բողոքում բարձրացված հարցի վերաբերյալ Վճռաբեկ դատարանի որոշումը կարող է էական նշանակություն ունենալ օրենքի և այլ նորմատիվ իրավական ակտերի միատեսակ կիրառության համար, քանի որ դատարանի կիրառած իրավունքի նորմի` «Սնանկության մասին» ՀՀ օրենքի 39-րդ հոդվածի 2-րդ մասի 3-րդ կետի կապակցությամբ առկա է իրավունքի զարգացման խնդիր։</w:t>
      </w:r>
    </w:p>
    <w:p w14:paraId="65AD101B" w14:textId="56ABA70D" w:rsidR="00C55773" w:rsidRPr="00724717" w:rsidRDefault="00C55773" w:rsidP="00C55773">
      <w:pPr>
        <w:tabs>
          <w:tab w:val="left" w:pos="567"/>
        </w:tabs>
        <w:spacing w:after="0"/>
        <w:ind w:left="-709" w:right="-95" w:firstLine="425"/>
        <w:jc w:val="both"/>
        <w:rPr>
          <w:rFonts w:ascii="GHEA Grapalat" w:hAnsi="GHEA Grapalat"/>
          <w:i/>
          <w:iCs/>
          <w:sz w:val="24"/>
          <w:szCs w:val="24"/>
          <w:lang w:val="hy-AM" w:eastAsia="zh-CN"/>
        </w:rPr>
      </w:pPr>
      <w:r w:rsidRPr="00724717">
        <w:rPr>
          <w:rFonts w:ascii="GHEA Grapalat" w:hAnsi="GHEA Grapalat"/>
          <w:i/>
          <w:iCs/>
          <w:sz w:val="24"/>
          <w:szCs w:val="24"/>
          <w:lang w:val="hy-AM" w:eastAsia="zh-CN"/>
        </w:rPr>
        <w:t>Սույն վճռաբեկ բողոքի քննության շրջանակներում անհրաժեշտ է</w:t>
      </w:r>
      <w:r w:rsidR="00B03240">
        <w:rPr>
          <w:rFonts w:ascii="GHEA Grapalat" w:hAnsi="GHEA Grapalat"/>
          <w:i/>
          <w:iCs/>
          <w:sz w:val="24"/>
          <w:szCs w:val="24"/>
          <w:lang w:val="hy-AM" w:eastAsia="zh-CN"/>
        </w:rPr>
        <w:t>ր</w:t>
      </w:r>
      <w:r w:rsidRPr="00724717">
        <w:rPr>
          <w:rFonts w:ascii="GHEA Grapalat" w:hAnsi="GHEA Grapalat"/>
          <w:i/>
          <w:iCs/>
          <w:sz w:val="24"/>
          <w:szCs w:val="24"/>
          <w:lang w:val="hy-AM" w:eastAsia="zh-CN"/>
        </w:rPr>
        <w:t xml:space="preserve"> անդրադառնալ հետևյալ </w:t>
      </w:r>
      <w:r>
        <w:rPr>
          <w:rFonts w:ascii="GHEA Grapalat" w:hAnsi="GHEA Grapalat"/>
          <w:i/>
          <w:iCs/>
          <w:sz w:val="24"/>
          <w:szCs w:val="24"/>
          <w:lang w:val="hy-AM" w:eastAsia="zh-CN"/>
        </w:rPr>
        <w:t xml:space="preserve">իրավական </w:t>
      </w:r>
      <w:r w:rsidRPr="00724717">
        <w:rPr>
          <w:rFonts w:ascii="GHEA Grapalat" w:hAnsi="GHEA Grapalat"/>
          <w:i/>
          <w:iCs/>
          <w:sz w:val="24"/>
          <w:szCs w:val="24"/>
          <w:lang w:val="hy-AM" w:eastAsia="zh-CN"/>
        </w:rPr>
        <w:t>հարցադրումներին</w:t>
      </w:r>
      <w:r w:rsidRPr="00724717">
        <w:rPr>
          <w:rFonts w:ascii="Cambria Math" w:hAnsi="Cambria Math" w:cs="Cambria Math"/>
          <w:i/>
          <w:iCs/>
          <w:sz w:val="24"/>
          <w:szCs w:val="24"/>
          <w:lang w:val="hy-AM" w:eastAsia="zh-CN"/>
        </w:rPr>
        <w:t>․</w:t>
      </w:r>
    </w:p>
    <w:p w14:paraId="4CDBB57C" w14:textId="77777777" w:rsidR="00B03240" w:rsidRDefault="00B03240" w:rsidP="00B03240">
      <w:pPr>
        <w:tabs>
          <w:tab w:val="left" w:pos="567"/>
        </w:tabs>
        <w:spacing w:after="0"/>
        <w:ind w:left="-709" w:right="99" w:firstLine="425"/>
        <w:jc w:val="both"/>
        <w:rPr>
          <w:rFonts w:ascii="GHEA Grapalat" w:hAnsi="GHEA Grapalat"/>
          <w:i/>
          <w:iCs/>
          <w:sz w:val="24"/>
          <w:szCs w:val="24"/>
          <w:lang w:val="hy-AM" w:eastAsia="zh-CN"/>
        </w:rPr>
      </w:pPr>
      <w:r>
        <w:rPr>
          <w:rFonts w:ascii="GHEA Grapalat" w:hAnsi="GHEA Grapalat"/>
          <w:i/>
          <w:iCs/>
          <w:sz w:val="24"/>
          <w:szCs w:val="24"/>
          <w:lang w:val="hy-AM" w:eastAsia="zh-CN"/>
        </w:rPr>
        <w:t>1</w:t>
      </w:r>
      <w:r>
        <w:rPr>
          <w:rFonts w:ascii="GHEA Grapalat" w:hAnsi="GHEA Grapalat"/>
          <w:sz w:val="24"/>
          <w:szCs w:val="24"/>
          <w:lang w:val="hy-AM" w:eastAsia="zh-CN"/>
        </w:rPr>
        <w:t>)</w:t>
      </w:r>
      <w:r>
        <w:rPr>
          <w:rFonts w:ascii="GHEA Grapalat" w:hAnsi="GHEA Grapalat"/>
          <w:i/>
          <w:iCs/>
          <w:sz w:val="24"/>
          <w:szCs w:val="24"/>
          <w:lang w:val="hy-AM" w:eastAsia="zh-CN"/>
        </w:rPr>
        <w:t xml:space="preserve"> արդյո՞ք առերևույթ կանխամտածված սնանկության և կեղծ փաստաթուղթ օգտագործելու հատկանիշներով</w:t>
      </w:r>
      <w:r>
        <w:rPr>
          <w:rFonts w:ascii="GHEA Grapalat" w:hAnsi="GHEA Grapalat"/>
          <w:i/>
          <w:iCs/>
          <w:color w:val="FF0000"/>
          <w:sz w:val="24"/>
          <w:szCs w:val="24"/>
          <w:lang w:val="hy-AM" w:eastAsia="zh-CN"/>
        </w:rPr>
        <w:t xml:space="preserve"> </w:t>
      </w:r>
      <w:r>
        <w:rPr>
          <w:rFonts w:ascii="GHEA Grapalat" w:hAnsi="GHEA Grapalat"/>
          <w:i/>
          <w:iCs/>
          <w:sz w:val="24"/>
          <w:szCs w:val="24"/>
          <w:lang w:val="hy-AM" w:eastAsia="zh-CN"/>
        </w:rPr>
        <w:t xml:space="preserve">քրեական գործ հարուցված լինելու փաստը կարող է հերքել փոխառության իրավահարաբերությունն այն դեպքում, երբ փոխառության </w:t>
      </w:r>
      <w:r>
        <w:rPr>
          <w:rFonts w:ascii="GHEA Grapalat" w:hAnsi="GHEA Grapalat"/>
          <w:i/>
          <w:iCs/>
          <w:sz w:val="24"/>
          <w:szCs w:val="24"/>
          <w:lang w:val="hy-AM" w:eastAsia="zh-CN"/>
        </w:rPr>
        <w:lastRenderedPageBreak/>
        <w:t>իրավահարաբերությունը ու փոխառության առարկան փոխառուին հանձնելը հաստատվում է այդ մասին փոխառուի և փոխատուի միջև կնքված գրավոր պայմանագրով</w:t>
      </w:r>
      <w:r>
        <w:rPr>
          <w:rFonts w:ascii="Cambria Math" w:hAnsi="Cambria Math" w:cs="Cambria Math"/>
          <w:i/>
          <w:iCs/>
          <w:sz w:val="24"/>
          <w:szCs w:val="24"/>
          <w:lang w:val="hy-AM" w:eastAsia="zh-CN"/>
        </w:rPr>
        <w:t>․</w:t>
      </w:r>
    </w:p>
    <w:p w14:paraId="23CE31C3" w14:textId="77777777" w:rsidR="00B03240" w:rsidRDefault="00B03240" w:rsidP="00B03240">
      <w:pPr>
        <w:tabs>
          <w:tab w:val="left" w:pos="567"/>
        </w:tabs>
        <w:spacing w:after="0"/>
        <w:ind w:left="-709" w:right="99" w:firstLine="425"/>
        <w:jc w:val="both"/>
        <w:rPr>
          <w:rFonts w:ascii="GHEA Grapalat" w:hAnsi="GHEA Grapalat"/>
          <w:i/>
          <w:iCs/>
          <w:sz w:val="24"/>
          <w:szCs w:val="24"/>
          <w:lang w:val="hy-AM" w:eastAsia="zh-CN"/>
        </w:rPr>
      </w:pPr>
      <w:r>
        <w:rPr>
          <w:rFonts w:ascii="GHEA Grapalat" w:hAnsi="GHEA Grapalat"/>
          <w:i/>
          <w:iCs/>
          <w:sz w:val="24"/>
          <w:szCs w:val="24"/>
          <w:lang w:val="hy-AM" w:eastAsia="zh-CN"/>
        </w:rPr>
        <w:t xml:space="preserve">2) արդյո՞ք երաշխավորը պարտատիրոջ առջև կրում է նույն ծավալով պատասխանատվություն, ինչ սնանկ ճանաչված պարտապանն այն պարագայում, երբ երաշխավորի նկատմամբ օրինական ուժի մեջ մտած դատական ակտի հիման վրա շարունակվում է հիմնական պարտավորության չկատարման համար </w:t>
      </w:r>
      <w:r>
        <w:rPr>
          <w:rFonts w:ascii="GHEA Grapalat" w:hAnsi="GHEA Grapalat"/>
          <w:bCs/>
          <w:i/>
          <w:iCs/>
          <w:sz w:val="24"/>
          <w:szCs w:val="24"/>
          <w:lang w:val="hy-AM" w:eastAsia="zh-CN"/>
        </w:rPr>
        <w:t>տույժերի, տոկոսների և տուգանքների հաշվարկը</w:t>
      </w:r>
      <w:r>
        <w:rPr>
          <w:rFonts w:ascii="GHEA Grapalat" w:hAnsi="GHEA Grapalat"/>
          <w:i/>
          <w:iCs/>
          <w:sz w:val="24"/>
          <w:szCs w:val="24"/>
          <w:lang w:val="hy-AM" w:eastAsia="zh-CN"/>
        </w:rPr>
        <w:t>:</w:t>
      </w:r>
    </w:p>
    <w:p w14:paraId="58894F1A" w14:textId="654E3662" w:rsidR="00C55773" w:rsidRPr="002015ED" w:rsidRDefault="00B03240"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Համակարծիք լինելով Վճռաբեկ դատարանի դատավորների մեծամասնության կարծիքով հրապարակվ</w:t>
      </w:r>
      <w:r w:rsidR="002015ED" w:rsidRPr="002015ED">
        <w:rPr>
          <w:rFonts w:ascii="GHEA Grapalat" w:hAnsi="GHEA Grapalat" w:cs="GHEA Grapalat"/>
          <w:sz w:val="24"/>
          <w:szCs w:val="24"/>
          <w:lang w:val="hy-AM" w:eastAsia="zh-CN"/>
        </w:rPr>
        <w:t>ող</w:t>
      </w:r>
      <w:r w:rsidRPr="002015ED">
        <w:rPr>
          <w:rFonts w:ascii="GHEA Grapalat" w:hAnsi="GHEA Grapalat" w:cs="GHEA Grapalat"/>
          <w:sz w:val="24"/>
          <w:szCs w:val="24"/>
          <w:lang w:val="hy-AM" w:eastAsia="zh-CN"/>
        </w:rPr>
        <w:t xml:space="preserve"> դատական ակտի առաջին հարցադրման վերաբերյալ </w:t>
      </w:r>
      <w:r w:rsidR="002015ED" w:rsidRPr="002015ED">
        <w:rPr>
          <w:rFonts w:ascii="GHEA Grapalat" w:hAnsi="GHEA Grapalat" w:cs="GHEA Grapalat"/>
          <w:sz w:val="24"/>
          <w:szCs w:val="24"/>
          <w:lang w:val="hy-AM" w:eastAsia="zh-CN"/>
        </w:rPr>
        <w:t xml:space="preserve"> կատարված </w:t>
      </w:r>
      <w:r w:rsidRPr="002015ED">
        <w:rPr>
          <w:rFonts w:ascii="GHEA Grapalat" w:hAnsi="GHEA Grapalat" w:cs="GHEA Grapalat"/>
          <w:sz w:val="24"/>
          <w:szCs w:val="24"/>
          <w:lang w:val="hy-AM" w:eastAsia="zh-CN"/>
        </w:rPr>
        <w:t>եզրահանգումների հետ՝ հայտնում եմ հատուկ կարծիքս երկրորդ հարցադրման</w:t>
      </w:r>
      <w:r w:rsidR="000D7E8F">
        <w:rPr>
          <w:rFonts w:ascii="GHEA Grapalat" w:hAnsi="GHEA Grapalat" w:cs="GHEA Grapalat"/>
          <w:sz w:val="24"/>
          <w:szCs w:val="24"/>
          <w:lang w:val="hy-AM" w:eastAsia="zh-CN"/>
        </w:rPr>
        <w:t xml:space="preserve"> եզրահանգումների</w:t>
      </w:r>
      <w:r w:rsidRPr="002015ED">
        <w:rPr>
          <w:rFonts w:ascii="GHEA Grapalat" w:hAnsi="GHEA Grapalat" w:cs="GHEA Grapalat"/>
          <w:sz w:val="24"/>
          <w:szCs w:val="24"/>
          <w:lang w:val="hy-AM" w:eastAsia="zh-CN"/>
        </w:rPr>
        <w:t xml:space="preserve"> վերաբերյալ</w:t>
      </w:r>
      <w:r w:rsidRPr="002015ED">
        <w:rPr>
          <w:rFonts w:ascii="Cambria Math" w:hAnsi="Cambria Math" w:cs="Cambria Math"/>
          <w:sz w:val="24"/>
          <w:szCs w:val="24"/>
          <w:lang w:val="hy-AM" w:eastAsia="zh-CN"/>
        </w:rPr>
        <w:t>․</w:t>
      </w:r>
    </w:p>
    <w:p w14:paraId="6ABF66C9" w14:textId="77777777" w:rsidR="00B03240" w:rsidRPr="002015ED" w:rsidRDefault="00B03240"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p>
    <w:p w14:paraId="26AC853E" w14:textId="7710146B"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ՀՀ քաղաքացիական դատավարության օրենսգրքի 60-րդ հոդվածի 1-ին մասի համաձայն՝ գործի լուծման համար նշանակություն ունեցող փաստերի շրջանակը որոշում է դատարանը` գործին մասնակցող անձանց պահանջների և առարկությունների հիման վրա` ղեկավարվելով վիճելի իրավահարաբերության նկատմամբ կիրառելի իրավական նորմերով:</w:t>
      </w:r>
    </w:p>
    <w:p w14:paraId="43806B79"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Նույն հոդվածի 2-րդ մասի համաձայն՝ գործի լուծման համար նշանակություն ունեցող բոլոր փաստերը, բացառությամբ նույն օրենսգրքի 61-րդ հոդվածով նախատեսված փաստերի, ենթակա են ապացուցման:</w:t>
      </w:r>
    </w:p>
    <w:p w14:paraId="30A7D387"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ՀՀ քաղաքացիական դատավարության օրենսգրքի 61-րդ հոդվածի 2-րդ մասի համաձայն՝ նախկինում քննված քաղաքացիական, սնանկության կամ վարչական գործով դատարանի` օրինական ուժի մեջ մտած եզրափակիչ դատական ակտով հաստատված գործի քննության համար նշանակություն ունեցող փաստերը գործին մասնակցող նույն անձանց մասնակցությամբ այլ գործ քննելիս կրկին չեն ապացուցվում:</w:t>
      </w:r>
    </w:p>
    <w:p w14:paraId="316AC254"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Իրավահարաբերության ծագման պահին գործող խմբագրությամբ ՀՀ քաղաքացիական օրենսգրքի 377-րդ հոդվածի 2-րդ կետի համաձայն՝ երաշխավորը պարտատիրոջ առջև պատասխանատվություն է կրում նույն ծավալով, ինչ պարտապանը` ներառյալ տոկոսներ վճարելը, պարտքը բռնագանձելու կապակցությամբ դատական ծախսերը և պարտապանի կողմից պարտավորությունը չկատարելու կամ անպատշաճ կատարելու հետևանքով առաջացած` պարտատիրոջ այլ վնասները հատուցելը, եթե այլ բան նախատեսված չէ երաշխավորության պայմանագրով:</w:t>
      </w:r>
    </w:p>
    <w:p w14:paraId="67ADD3A6"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 xml:space="preserve">Իրավահարաբերության ծագման պահին գործող խմբագրությամբ «Սնանկության մասին» ՀՀ օրենքի 39-րդ հոդվածի 2-րդ մասի 3-րդ կետի համաձայն՝ պարտապանին սնանկ </w:t>
      </w:r>
      <w:r w:rsidRPr="00724717">
        <w:rPr>
          <w:rFonts w:ascii="GHEA Grapalat" w:hAnsi="GHEA Grapalat" w:cs="GHEA Grapalat"/>
          <w:sz w:val="24"/>
          <w:szCs w:val="24"/>
          <w:lang w:val="hy-AM" w:eastAsia="zh-CN"/>
        </w:rPr>
        <w:t>ճանաչելու</w:t>
      </w:r>
      <w:r w:rsidRPr="002015ED">
        <w:rPr>
          <w:rFonts w:ascii="GHEA Grapalat" w:hAnsi="GHEA Grapalat" w:cs="GHEA Grapalat"/>
          <w:sz w:val="24"/>
          <w:szCs w:val="24"/>
          <w:lang w:val="hy-AM" w:eastAsia="zh-CN"/>
        </w:rPr>
        <w:t xml:space="preserve"> մասին վճիռն օրինական ուժի մեջ մտնելու օրվանից` դադարում է պարտապանի վճարային, ներառյալ` հարկերի, տուրքերի այլ վճարների գծով պարտավորությունների նկատմամբ տոկոսների հաշվարկումը, ինչպես նաև այդ պարտավորությունների չկատարման կամ ոչ պատշաճ կատարման համար ցանկացած տեսակի տույժերի, տոկոսների և տուգանքների հաշվեգրումը։</w:t>
      </w:r>
    </w:p>
    <w:p w14:paraId="129D7DEB"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ՀՀ վճռաբեկ դատարանը նախկինում կայացրած որոշմամբ արդեն իսկ արձանագրել է, որ օրինական ուժի մեջ մտած սկզբնական դատական ակտի նախադատելիությունը պայմանավորում է նույն անձանց միջև այլ գործի քննության արդյունքում նոր կայացվելիք դատական ակտի բովանդակությունն այն մասով, որը վերաբերում է նախկինում քննված այլ գործով արդեն իսկ հաստատված հանգամանքներին։</w:t>
      </w:r>
    </w:p>
    <w:p w14:paraId="3EF46874"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 xml:space="preserve">Գործին մասնակցող անձանց համար նախադատելիությունը նշանակում է որոշակի սահմաններում ապացուցման պարտականությունից ազատում, ինչպես նաև՝ կրկնակի ապացուցման կամ նման հանգամանքները հետագա դատավարություններում հերքելու արգելք։ Նախադատելիությունը դատարանի համար ենթադրում է պարտականություն` </w:t>
      </w:r>
      <w:r w:rsidRPr="002015ED">
        <w:rPr>
          <w:rFonts w:ascii="GHEA Grapalat" w:hAnsi="GHEA Grapalat" w:cs="GHEA Grapalat"/>
          <w:sz w:val="24"/>
          <w:szCs w:val="24"/>
          <w:lang w:val="hy-AM" w:eastAsia="zh-CN"/>
        </w:rPr>
        <w:lastRenderedPageBreak/>
        <w:t>ներմուծելու նման հանգամանքը նոր կայացվող դատական ակտում։ Հետևաբար նախադատելիությունն օրենքի ուժով միանշանակ կանխորոշիչ դերակատարություն է ունենում նոր դատական ակտի համար, իսկ գործին մասնակցող անձանց կամքը և դատական հայեցողությունն այս հարցում ազդեցություն չունեն:</w:t>
      </w:r>
    </w:p>
    <w:p w14:paraId="4157F9F1"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Նախադատելիությունն ունի օբյեկտիվ և սուբյեկտիվ սահմաններ: Նախադատելիության օբյեկտիվ սահմանները կազմում են այն փաստական հանգամանքները, որոնք հաստատվել են ավելի վաղ քննված գործով օրինական ուժի մեջ մտած վճռով և ենթակա չեն կրկին ապացուցման կամ հերքման այլ գործ քննելիս:</w:t>
      </w:r>
    </w:p>
    <w:p w14:paraId="671C572F"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Նախադատելիության սուբյեկտիվ սահմաններն այն անձինք են, որոնց համար դատական ակտով հաստատված հանգամանքներն ունեն նախադատելի նշանակություն: ՀՀ քաղաքացիական դատավարության օրենսգրքի 61-րդ հոդվածի իրավակարգավորումից հետևում է, որ փաստերը կարող են նախադատելի նշանակություն ունենալ այն անձանց համար, որոնք մասնակցել են գործի քննությանը:</w:t>
      </w:r>
    </w:p>
    <w:p w14:paraId="45498E99"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eastAsia="zh-CN"/>
        </w:rPr>
      </w:pPr>
      <w:r w:rsidRPr="002015ED">
        <w:rPr>
          <w:rFonts w:ascii="GHEA Grapalat" w:hAnsi="GHEA Grapalat" w:cs="GHEA Grapalat"/>
          <w:sz w:val="24"/>
          <w:szCs w:val="24"/>
          <w:lang w:val="hy-AM" w:eastAsia="zh-CN"/>
        </w:rPr>
        <w:t xml:space="preserve">Նախորդ գործի քննությանը մասնակցող անձանց կազմի նեղացումը, կամ ընդլայնումը </w:t>
      </w:r>
      <w:r w:rsidRPr="00724717">
        <w:rPr>
          <w:rFonts w:ascii="GHEA Grapalat" w:hAnsi="GHEA Grapalat" w:cs="GHEA Grapalat"/>
          <w:sz w:val="24"/>
          <w:szCs w:val="24"/>
          <w:lang w:val="hy-AM" w:eastAsia="zh-CN"/>
        </w:rPr>
        <w:t>չի</w:t>
      </w:r>
      <w:r w:rsidRPr="002015ED">
        <w:rPr>
          <w:rFonts w:ascii="GHEA Grapalat" w:hAnsi="GHEA Grapalat" w:cs="GHEA Grapalat"/>
          <w:sz w:val="24"/>
          <w:szCs w:val="24"/>
          <w:lang w:val="hy-AM" w:eastAsia="zh-CN"/>
        </w:rPr>
        <w:t xml:space="preserve"> կարող հանգեցնել նախորդ քաղաքացիական գործով օրինական ուժի մեջ մտած վճռով հաստատված հանգամանքների վերաորակմանը և որևէ կերպ նսեմացնել </w:t>
      </w:r>
      <w:r w:rsidRPr="00724717">
        <w:rPr>
          <w:rFonts w:ascii="GHEA Grapalat" w:hAnsi="GHEA Grapalat" w:cs="GHEA Grapalat"/>
          <w:sz w:val="24"/>
          <w:szCs w:val="24"/>
          <w:lang w:val="hy-AM" w:eastAsia="zh-CN"/>
        </w:rPr>
        <w:t>դրանց</w:t>
      </w:r>
      <w:r w:rsidRPr="002015ED">
        <w:rPr>
          <w:rFonts w:ascii="GHEA Grapalat" w:hAnsi="GHEA Grapalat" w:cs="GHEA Grapalat"/>
          <w:sz w:val="24"/>
          <w:szCs w:val="24"/>
          <w:lang w:val="hy-AM" w:eastAsia="zh-CN"/>
        </w:rPr>
        <w:t xml:space="preserve"> նշանակությունն ու արժանահավատությունը:</w:t>
      </w:r>
    </w:p>
    <w:p w14:paraId="31F06C55" w14:textId="77777777"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cs="GHEA Grapalat"/>
          <w:sz w:val="24"/>
          <w:szCs w:val="24"/>
          <w:lang w:val="hy-AM" w:eastAsia="zh-CN"/>
        </w:rPr>
        <w:t>Նախադատելիության առանձնահատկությունը պայմանավորված է</w:t>
      </w:r>
      <w:r w:rsidRPr="002015ED">
        <w:rPr>
          <w:rFonts w:ascii="Calibri" w:hAnsi="Calibri" w:cs="Calibri"/>
          <w:sz w:val="24"/>
          <w:szCs w:val="24"/>
          <w:lang w:val="hy-AM" w:eastAsia="zh-CN"/>
        </w:rPr>
        <w:t> </w:t>
      </w:r>
      <w:r w:rsidRPr="002015ED">
        <w:rPr>
          <w:rFonts w:ascii="GHEA Grapalat" w:hAnsi="GHEA Grapalat" w:cs="GHEA Grapalat"/>
          <w:sz w:val="24"/>
          <w:szCs w:val="24"/>
          <w:lang w:val="hy-AM" w:eastAsia="zh-CN"/>
        </w:rPr>
        <w:t>նաև</w:t>
      </w:r>
      <w:r w:rsidRPr="002015ED">
        <w:rPr>
          <w:rFonts w:ascii="Calibri" w:hAnsi="Calibri" w:cs="Calibri"/>
          <w:sz w:val="24"/>
          <w:szCs w:val="24"/>
          <w:lang w:val="hy-AM" w:eastAsia="zh-CN"/>
        </w:rPr>
        <w:t> </w:t>
      </w:r>
      <w:r w:rsidRPr="00724717">
        <w:rPr>
          <w:rFonts w:ascii="GHEA Grapalat" w:hAnsi="GHEA Grapalat" w:cs="GHEA Grapalat"/>
          <w:sz w:val="24"/>
          <w:szCs w:val="24"/>
          <w:lang w:val="hy-AM" w:eastAsia="zh-CN"/>
        </w:rPr>
        <w:t>օրինական</w:t>
      </w:r>
      <w:r w:rsidRPr="002015ED">
        <w:rPr>
          <w:rFonts w:ascii="GHEA Grapalat" w:hAnsi="GHEA Grapalat" w:cs="GHEA Grapalat"/>
          <w:sz w:val="24"/>
          <w:szCs w:val="24"/>
          <w:lang w:val="hy-AM" w:eastAsia="zh-CN"/>
        </w:rPr>
        <w:t xml:space="preserve"> ուժի մեջ մտած դատական ակտի պարտադիրությամբ, ինչը կարևոր նշանակություն ունի լայն իմաստով քաղաքացիական հարաբերությունների կայունության համար՝ դատական խնայողության սկզբունքի ապահովման և դատական ակտերի միջև անհաղթահարելի հակասությունների կանխարգելման առումով: Մասնավորապես, այն մի կողմից կոչված է պարզեցնելու խախտված</w:t>
      </w:r>
      <w:r w:rsidRPr="00724717">
        <w:rPr>
          <w:rFonts w:ascii="GHEA Grapalat" w:hAnsi="GHEA Grapalat" w:cs="Sylfaen"/>
          <w:sz w:val="24"/>
          <w:szCs w:val="24"/>
          <w:lang w:val="hy-AM"/>
        </w:rPr>
        <w:t xml:space="preserve"> իրավունքները վերականգնելու դատավարական կարգը՝</w:t>
      </w:r>
      <w:r w:rsidRPr="00724717">
        <w:rPr>
          <w:rFonts w:cs="Calibri"/>
          <w:sz w:val="24"/>
          <w:szCs w:val="24"/>
          <w:lang w:val="hy-AM"/>
        </w:rPr>
        <w:t> </w:t>
      </w:r>
      <w:r w:rsidRPr="00724717">
        <w:rPr>
          <w:rFonts w:ascii="GHEA Grapalat" w:hAnsi="GHEA Grapalat" w:cs="GHEA Grapalat"/>
          <w:sz w:val="24"/>
          <w:szCs w:val="24"/>
          <w:lang w:val="hy-AM"/>
        </w:rPr>
        <w:t>ազատելով</w:t>
      </w:r>
      <w:r w:rsidRPr="00724717">
        <w:rPr>
          <w:rFonts w:ascii="GHEA Grapalat" w:hAnsi="GHEA Grapalat" w:cs="Sylfaen"/>
          <w:sz w:val="24"/>
          <w:szCs w:val="24"/>
          <w:lang w:val="hy-AM"/>
        </w:rPr>
        <w:t xml:space="preserve"> կողմերին նույն փաստը կրկին ապացուցելու պարտականությունից, մյուս կողմից կոչված է բացառելու միևնույն փաստերի տարբեր, հակասական գնահատումը, որը կարող է հանգեցնել իրավական որոշակիության սկզբունքի խախտման </w:t>
      </w:r>
      <w:r w:rsidRPr="00724717">
        <w:rPr>
          <w:rFonts w:ascii="GHEA Grapalat" w:hAnsi="GHEA Grapalat"/>
          <w:i/>
          <w:iCs/>
          <w:sz w:val="24"/>
          <w:szCs w:val="24"/>
          <w:lang w:val="hy-AM" w:eastAsia="zh-CN"/>
        </w:rPr>
        <w:t>(տե՛ս Վերակառուցման և Զարգացման Եվրոպական Բանկն ընդդեմ «Էֆֆեկտ</w:t>
      </w:r>
      <w:r w:rsidRPr="00724717">
        <w:rPr>
          <w:rFonts w:ascii="GHEA Grapalat" w:hAnsi="GHEA Grapalat"/>
          <w:sz w:val="24"/>
          <w:szCs w:val="24"/>
          <w:lang w:val="hy-AM" w:eastAsia="zh-CN"/>
        </w:rPr>
        <w:t xml:space="preserve"> </w:t>
      </w:r>
      <w:r w:rsidRPr="00724717">
        <w:rPr>
          <w:rFonts w:ascii="GHEA Grapalat" w:hAnsi="GHEA Grapalat"/>
          <w:i/>
          <w:iCs/>
          <w:sz w:val="24"/>
          <w:szCs w:val="24"/>
          <w:lang w:val="hy-AM" w:eastAsia="zh-CN"/>
        </w:rPr>
        <w:t xml:space="preserve">Գրուպ» ՓԲԸ-ի ու մյուսների թիվ ԵԴ/18502/02/18 քաղաքացիական գործով ՀՀ </w:t>
      </w:r>
      <w:r w:rsidRPr="00616BF1">
        <w:rPr>
          <w:rFonts w:ascii="GHEA Grapalat" w:hAnsi="GHEA Grapalat"/>
          <w:i/>
          <w:iCs/>
          <w:sz w:val="24"/>
          <w:szCs w:val="24"/>
          <w:lang w:val="hy-AM" w:eastAsia="zh-CN"/>
        </w:rPr>
        <w:t xml:space="preserve">վճռաբեկ </w:t>
      </w:r>
      <w:r w:rsidRPr="00764989">
        <w:rPr>
          <w:rFonts w:ascii="GHEA Grapalat" w:hAnsi="GHEA Grapalat"/>
          <w:i/>
          <w:iCs/>
          <w:sz w:val="24"/>
          <w:szCs w:val="24"/>
          <w:lang w:val="hy-AM" w:eastAsia="zh-CN"/>
        </w:rPr>
        <w:t>դատարանի 11</w:t>
      </w:r>
      <w:r w:rsidRPr="00764989">
        <w:rPr>
          <w:rFonts w:ascii="Cambria Math" w:hAnsi="Cambria Math" w:cs="Cambria Math"/>
          <w:i/>
          <w:iCs/>
          <w:sz w:val="24"/>
          <w:szCs w:val="24"/>
          <w:lang w:val="hy-AM" w:eastAsia="zh-CN"/>
        </w:rPr>
        <w:t>․</w:t>
      </w:r>
      <w:r w:rsidRPr="00764989">
        <w:rPr>
          <w:rFonts w:ascii="GHEA Grapalat" w:hAnsi="GHEA Grapalat"/>
          <w:i/>
          <w:iCs/>
          <w:sz w:val="24"/>
          <w:szCs w:val="24"/>
          <w:lang w:val="hy-AM" w:eastAsia="zh-CN"/>
        </w:rPr>
        <w:t>11</w:t>
      </w:r>
      <w:r w:rsidRPr="00764989">
        <w:rPr>
          <w:rFonts w:ascii="Cambria Math" w:hAnsi="Cambria Math" w:cs="Cambria Math"/>
          <w:i/>
          <w:iCs/>
          <w:sz w:val="24"/>
          <w:szCs w:val="24"/>
          <w:lang w:val="hy-AM" w:eastAsia="zh-CN"/>
        </w:rPr>
        <w:t>․</w:t>
      </w:r>
      <w:r w:rsidRPr="00764989">
        <w:rPr>
          <w:rFonts w:ascii="GHEA Grapalat" w:hAnsi="GHEA Grapalat"/>
          <w:i/>
          <w:iCs/>
          <w:sz w:val="24"/>
          <w:szCs w:val="24"/>
          <w:lang w:val="hy-AM" w:eastAsia="zh-CN"/>
        </w:rPr>
        <w:t>2022 թվականի որոշումը):</w:t>
      </w:r>
    </w:p>
    <w:p w14:paraId="6F78D02B" w14:textId="77777777"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24717">
        <w:rPr>
          <w:rFonts w:ascii="GHEA Grapalat" w:hAnsi="GHEA Grapalat"/>
          <w:sz w:val="24"/>
          <w:szCs w:val="24"/>
          <w:lang w:val="hy-AM" w:eastAsia="zh-CN"/>
        </w:rPr>
        <w:t>ՀՀ վճռաբեկ դատարանը նախկինում կայաց</w:t>
      </w:r>
      <w:r>
        <w:rPr>
          <w:rFonts w:ascii="GHEA Grapalat" w:hAnsi="GHEA Grapalat"/>
          <w:sz w:val="24"/>
          <w:szCs w:val="24"/>
          <w:lang w:val="hy-AM" w:eastAsia="zh-CN"/>
        </w:rPr>
        <w:t>ր</w:t>
      </w:r>
      <w:r w:rsidRPr="00724717">
        <w:rPr>
          <w:rFonts w:ascii="GHEA Grapalat" w:hAnsi="GHEA Grapalat"/>
          <w:sz w:val="24"/>
          <w:szCs w:val="24"/>
          <w:lang w:val="hy-AM" w:eastAsia="zh-CN"/>
        </w:rPr>
        <w:t xml:space="preserve">ած </w:t>
      </w:r>
      <w:r>
        <w:rPr>
          <w:rFonts w:ascii="GHEA Grapalat" w:hAnsi="GHEA Grapalat"/>
          <w:sz w:val="24"/>
          <w:szCs w:val="24"/>
          <w:lang w:val="hy-AM" w:eastAsia="zh-CN"/>
        </w:rPr>
        <w:t xml:space="preserve">մեկ այլ </w:t>
      </w:r>
      <w:r w:rsidRPr="00724717">
        <w:rPr>
          <w:rFonts w:ascii="GHEA Grapalat" w:hAnsi="GHEA Grapalat"/>
          <w:sz w:val="24"/>
          <w:szCs w:val="24"/>
          <w:lang w:val="hy-AM" w:eastAsia="zh-CN"/>
        </w:rPr>
        <w:t xml:space="preserve">որոշմամբ արձանագրել է, որ սնանկության գործընթացի հիմնական առանձնահատկություններից մեկն այն է, որ պարտապանին սնանկ ճանաչելու մասին վճիռն օրինական ուժի մեջ մտնելու պահից սառեցվում է պարտատերերի պահանջների բավարարումը (մորատորիում): Այդ պահից սառեցվում են պարտատերերի բոլոր գործողությունները, որոնք ուղղված են պարտապանի նկատմամբ պահանջների բավարարմանը </w:t>
      </w:r>
      <w:r w:rsidRPr="00724717">
        <w:rPr>
          <w:rFonts w:ascii="GHEA Grapalat" w:hAnsi="GHEA Grapalat"/>
          <w:i/>
          <w:iCs/>
          <w:sz w:val="24"/>
          <w:szCs w:val="24"/>
          <w:lang w:val="hy-AM" w:eastAsia="zh-CN"/>
        </w:rPr>
        <w:t>(տե՛ս, օրինակ, ՀՀ կառավարությանն առընթեր պետական գույքի կառավարման վարչությունն ընդդեմ «Սպիտակի վերելակաշինական գործարան» ՓԲԸ-ի թիվ 3-1717(ՏԴ) քաղաքացիական գործով ՀՀ վճռաբեկ դատարանի 12.12.2007 թվականի որոշումը):</w:t>
      </w:r>
    </w:p>
    <w:p w14:paraId="08D6F2EB" w14:textId="657C30B7" w:rsidR="00C55773" w:rsidRPr="00724717" w:rsidRDefault="00766C1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Pr>
          <w:rFonts w:ascii="GHEA Grapalat" w:hAnsi="GHEA Grapalat"/>
          <w:sz w:val="24"/>
          <w:szCs w:val="24"/>
          <w:lang w:val="hy-AM" w:eastAsia="zh-CN"/>
        </w:rPr>
        <w:t>Ն</w:t>
      </w:r>
      <w:r w:rsidR="00C55773" w:rsidRPr="00724717">
        <w:rPr>
          <w:rFonts w:ascii="GHEA Grapalat" w:hAnsi="GHEA Grapalat"/>
          <w:sz w:val="24"/>
          <w:szCs w:val="24"/>
          <w:lang w:val="hy-AM" w:eastAsia="zh-CN"/>
        </w:rPr>
        <w:t>ախկինում արտահայտված իրավական դիրքորոշում</w:t>
      </w:r>
      <w:r>
        <w:rPr>
          <w:rFonts w:ascii="GHEA Grapalat" w:hAnsi="GHEA Grapalat"/>
          <w:sz w:val="24"/>
          <w:szCs w:val="24"/>
          <w:lang w:val="hy-AM" w:eastAsia="zh-CN"/>
        </w:rPr>
        <w:t>ների հիման վրա</w:t>
      </w:r>
      <w:r w:rsidR="00C55773" w:rsidRPr="00724717">
        <w:rPr>
          <w:rFonts w:ascii="GHEA Grapalat" w:hAnsi="GHEA Grapalat"/>
          <w:sz w:val="24"/>
          <w:szCs w:val="24"/>
          <w:lang w:val="hy-AM" w:eastAsia="zh-CN"/>
        </w:rPr>
        <w:t xml:space="preserve"> </w:t>
      </w:r>
      <w:r>
        <w:rPr>
          <w:rFonts w:ascii="GHEA Grapalat" w:hAnsi="GHEA Grapalat"/>
          <w:sz w:val="24"/>
          <w:szCs w:val="24"/>
          <w:lang w:val="hy-AM" w:eastAsia="zh-CN"/>
        </w:rPr>
        <w:t>արձանագրում եմ</w:t>
      </w:r>
      <w:r w:rsidR="00C55773" w:rsidRPr="00724717">
        <w:rPr>
          <w:rFonts w:ascii="GHEA Grapalat" w:hAnsi="GHEA Grapalat"/>
          <w:sz w:val="24"/>
          <w:szCs w:val="24"/>
          <w:lang w:val="hy-AM" w:eastAsia="zh-CN"/>
        </w:rPr>
        <w:t>, որ ն</w:t>
      </w:r>
      <w:r w:rsidR="00C55773" w:rsidRPr="002015ED">
        <w:rPr>
          <w:rFonts w:ascii="GHEA Grapalat" w:hAnsi="GHEA Grapalat"/>
          <w:sz w:val="24"/>
          <w:szCs w:val="24"/>
          <w:lang w:val="hy-AM" w:eastAsia="zh-CN"/>
        </w:rPr>
        <w:t xml:space="preserve">ախադատելիությունն ազատում է ապացուցման պարտականությունից և </w:t>
      </w:r>
      <w:r w:rsidR="00C55773" w:rsidRPr="00724717">
        <w:rPr>
          <w:rFonts w:ascii="GHEA Grapalat" w:hAnsi="GHEA Grapalat"/>
          <w:sz w:val="24"/>
          <w:szCs w:val="24"/>
          <w:lang w:val="hy-AM" w:eastAsia="zh-CN"/>
        </w:rPr>
        <w:t>նախկինում քննված քաղաքացիական, սնանկության կամ վարչական գործով դատարանի` օրինական ուժի մեջ մտած եզրափակիչ դատական ակտով հաստատված գործի քննության համար նշանակություն ունեցող փաստերը հետագա դատավարություններում չեն կարող հերքվել կամ դրանց չի կարող տրվել հակասական գնահատական։</w:t>
      </w:r>
    </w:p>
    <w:p w14:paraId="3931C710" w14:textId="33082A8D"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24717">
        <w:rPr>
          <w:rFonts w:ascii="GHEA Grapalat" w:hAnsi="GHEA Grapalat"/>
          <w:sz w:val="24"/>
          <w:szCs w:val="24"/>
          <w:lang w:val="hy-AM" w:eastAsia="zh-CN"/>
        </w:rPr>
        <w:t xml:space="preserve">Անդրադառնալով </w:t>
      </w:r>
      <w:r>
        <w:rPr>
          <w:rFonts w:ascii="GHEA Grapalat" w:hAnsi="GHEA Grapalat"/>
          <w:sz w:val="24"/>
          <w:szCs w:val="24"/>
          <w:lang w:val="hy-AM" w:eastAsia="zh-CN"/>
        </w:rPr>
        <w:t>իրավահարաբերության ծագման պահին</w:t>
      </w:r>
      <w:r w:rsidRPr="002475B7">
        <w:rPr>
          <w:rFonts w:ascii="GHEA Grapalat" w:hAnsi="GHEA Grapalat"/>
          <w:sz w:val="24"/>
          <w:szCs w:val="24"/>
          <w:lang w:val="hy-AM" w:eastAsia="zh-CN"/>
        </w:rPr>
        <w:t xml:space="preserve"> </w:t>
      </w:r>
      <w:r w:rsidRPr="00724717">
        <w:rPr>
          <w:rFonts w:ascii="GHEA Grapalat" w:hAnsi="GHEA Grapalat"/>
          <w:sz w:val="24"/>
          <w:szCs w:val="24"/>
          <w:lang w:val="hy-AM" w:eastAsia="zh-CN"/>
        </w:rPr>
        <w:t xml:space="preserve">գործող խմբագրությամբ ՀՀ քաղաքացիական օրենսգրքի 377-րդ հոդվածի 2-րդ կետի իրավակարգավորմանը՝ արձանագրում </w:t>
      </w:r>
      <w:r w:rsidR="002015ED">
        <w:rPr>
          <w:rFonts w:ascii="GHEA Grapalat" w:hAnsi="GHEA Grapalat"/>
          <w:sz w:val="24"/>
          <w:szCs w:val="24"/>
          <w:lang w:val="hy-AM" w:eastAsia="zh-CN"/>
        </w:rPr>
        <w:t>եմ</w:t>
      </w:r>
      <w:r w:rsidRPr="00724717">
        <w:rPr>
          <w:rFonts w:ascii="GHEA Grapalat" w:hAnsi="GHEA Grapalat"/>
          <w:sz w:val="24"/>
          <w:szCs w:val="24"/>
          <w:lang w:val="hy-AM" w:eastAsia="zh-CN"/>
        </w:rPr>
        <w:t xml:space="preserve">, որ ընդհանուր կանոնի համաձայն՝ երաշխավորը պարտատիրոջ առջև պատասխանատվություն է կրում նույն ծավալով, ինչ պարտապանը։ Մինչդեռ, նշված ընդհանուր կանոնը չի վերաբերում այն դեպքերին, երբ նախադատելի փաստով՝ </w:t>
      </w:r>
      <w:r w:rsidRPr="002475B7">
        <w:rPr>
          <w:rFonts w:ascii="GHEA Grapalat" w:hAnsi="GHEA Grapalat"/>
          <w:b/>
          <w:bCs/>
          <w:sz w:val="24"/>
          <w:szCs w:val="24"/>
          <w:lang w:val="hy-AM" w:eastAsia="zh-CN"/>
        </w:rPr>
        <w:t xml:space="preserve">օրինական </w:t>
      </w:r>
      <w:r w:rsidRPr="002475B7">
        <w:rPr>
          <w:rFonts w:ascii="GHEA Grapalat" w:hAnsi="GHEA Grapalat"/>
          <w:b/>
          <w:bCs/>
          <w:sz w:val="24"/>
          <w:szCs w:val="24"/>
          <w:lang w:val="hy-AM" w:eastAsia="zh-CN"/>
        </w:rPr>
        <w:lastRenderedPageBreak/>
        <w:t>ուժի մեջ մտած</w:t>
      </w:r>
      <w:r w:rsidRPr="00724717">
        <w:rPr>
          <w:rFonts w:ascii="GHEA Grapalat" w:hAnsi="GHEA Grapalat"/>
          <w:sz w:val="24"/>
          <w:szCs w:val="24"/>
          <w:lang w:val="hy-AM" w:eastAsia="zh-CN"/>
        </w:rPr>
        <w:t xml:space="preserve"> դատական ակտով, հաստատվել է երաշխավորից բռնագանձման ենթակա գումար կամ գումարի չափի որոշման կանոն, որպիսի փաստերն այլ դատավարություններում հետագայում ապացուցման կարիք չունեն։</w:t>
      </w:r>
    </w:p>
    <w:p w14:paraId="5063C45F" w14:textId="6174EA3A" w:rsidR="00C55773" w:rsidRPr="00724717" w:rsidRDefault="00766C13" w:rsidP="00766C13">
      <w:pPr>
        <w:tabs>
          <w:tab w:val="left" w:pos="900"/>
          <w:tab w:val="left" w:pos="9639"/>
        </w:tabs>
        <w:spacing w:after="0" w:line="240" w:lineRule="auto"/>
        <w:ind w:left="-810" w:right="-95" w:firstLine="450"/>
        <w:jc w:val="both"/>
        <w:rPr>
          <w:rFonts w:ascii="GHEA Grapalat" w:hAnsi="GHEA Grapalat"/>
          <w:sz w:val="24"/>
          <w:szCs w:val="24"/>
          <w:lang w:val="hy-AM" w:eastAsia="zh-CN"/>
        </w:rPr>
      </w:pPr>
      <w:r>
        <w:rPr>
          <w:rFonts w:ascii="GHEA Grapalat" w:hAnsi="GHEA Grapalat"/>
          <w:sz w:val="24"/>
          <w:szCs w:val="24"/>
          <w:lang w:val="hy-AM" w:eastAsia="zh-CN"/>
        </w:rPr>
        <w:t>Անդրադառնալով</w:t>
      </w:r>
      <w:r w:rsidR="00C55773" w:rsidRPr="00724717">
        <w:rPr>
          <w:rFonts w:ascii="GHEA Grapalat" w:hAnsi="GHEA Grapalat"/>
          <w:sz w:val="24"/>
          <w:szCs w:val="24"/>
          <w:lang w:val="hy-AM" w:eastAsia="zh-CN"/>
        </w:rPr>
        <w:t xml:space="preserve"> սնանկության գործընթացի հիմնական առանձնահատկություններից «Սնանկության մասին» ՀՀ օրենքի 39-րդ հոդվածով նախատեսված՝ պարտատերերի պահանջների բավարարման սառեցման կառուցակարգ</w:t>
      </w:r>
      <w:r>
        <w:rPr>
          <w:rFonts w:ascii="GHEA Grapalat" w:hAnsi="GHEA Grapalat"/>
          <w:sz w:val="24"/>
          <w:szCs w:val="24"/>
          <w:lang w:val="hy-AM" w:eastAsia="zh-CN"/>
        </w:rPr>
        <w:t xml:space="preserve">ին և </w:t>
      </w:r>
      <w:r w:rsidR="00C55773" w:rsidRPr="00724717">
        <w:rPr>
          <w:rFonts w:ascii="GHEA Grapalat" w:hAnsi="GHEA Grapalat"/>
          <w:sz w:val="24"/>
          <w:szCs w:val="24"/>
          <w:lang w:val="hy-AM" w:eastAsia="zh-CN"/>
        </w:rPr>
        <w:t>«Սնանկության մասին» ՀՀ օրենքի 39-րդ հոդվածի 2-րդ մասի 3-րդ կետ</w:t>
      </w:r>
      <w:r w:rsidR="000D7E8F">
        <w:rPr>
          <w:rFonts w:ascii="GHEA Grapalat" w:hAnsi="GHEA Grapalat"/>
          <w:sz w:val="24"/>
          <w:szCs w:val="24"/>
          <w:lang w:val="hy-AM" w:eastAsia="zh-CN"/>
        </w:rPr>
        <w:t>ին</w:t>
      </w:r>
      <w:r>
        <w:rPr>
          <w:rFonts w:ascii="GHEA Grapalat" w:hAnsi="GHEA Grapalat"/>
          <w:sz w:val="24"/>
          <w:szCs w:val="24"/>
          <w:lang w:val="hy-AM" w:eastAsia="zh-CN"/>
        </w:rPr>
        <w:t xml:space="preserve"> </w:t>
      </w:r>
      <w:r w:rsidR="002015ED">
        <w:rPr>
          <w:rFonts w:ascii="GHEA Grapalat" w:hAnsi="GHEA Grapalat"/>
          <w:sz w:val="24"/>
          <w:szCs w:val="24"/>
          <w:lang w:val="hy-AM" w:eastAsia="zh-CN"/>
        </w:rPr>
        <w:t>պետք է</w:t>
      </w:r>
      <w:r w:rsidR="00C55773">
        <w:rPr>
          <w:rFonts w:ascii="GHEA Grapalat" w:hAnsi="GHEA Grapalat"/>
          <w:sz w:val="24"/>
          <w:szCs w:val="24"/>
          <w:lang w:val="hy-AM" w:eastAsia="zh-CN"/>
        </w:rPr>
        <w:t xml:space="preserve"> </w:t>
      </w:r>
      <w:r w:rsidR="00C55773" w:rsidRPr="00724717">
        <w:rPr>
          <w:rFonts w:ascii="GHEA Grapalat" w:hAnsi="GHEA Grapalat"/>
          <w:sz w:val="24"/>
          <w:szCs w:val="24"/>
          <w:lang w:val="hy-AM" w:eastAsia="zh-CN"/>
        </w:rPr>
        <w:t>եզրահանգ</w:t>
      </w:r>
      <w:r w:rsidR="002015ED">
        <w:rPr>
          <w:rFonts w:ascii="GHEA Grapalat" w:hAnsi="GHEA Grapalat"/>
          <w:sz w:val="24"/>
          <w:szCs w:val="24"/>
          <w:lang w:val="hy-AM" w:eastAsia="zh-CN"/>
        </w:rPr>
        <w:t>ել</w:t>
      </w:r>
      <w:r w:rsidR="00C55773" w:rsidRPr="00724717">
        <w:rPr>
          <w:rFonts w:ascii="GHEA Grapalat" w:hAnsi="GHEA Grapalat"/>
          <w:sz w:val="24"/>
          <w:szCs w:val="24"/>
          <w:lang w:val="hy-AM" w:eastAsia="zh-CN"/>
        </w:rPr>
        <w:t>, որ հիմնական պարտապանին</w:t>
      </w:r>
      <w:r w:rsidR="00C55773" w:rsidRPr="002015ED">
        <w:rPr>
          <w:rFonts w:ascii="GHEA Grapalat" w:hAnsi="GHEA Grapalat"/>
          <w:sz w:val="24"/>
          <w:szCs w:val="24"/>
          <w:lang w:val="hy-AM" w:eastAsia="zh-CN"/>
        </w:rPr>
        <w:t xml:space="preserve"> </w:t>
      </w:r>
      <w:r w:rsidR="00C55773" w:rsidRPr="00724717">
        <w:rPr>
          <w:rFonts w:ascii="GHEA Grapalat" w:hAnsi="GHEA Grapalat"/>
          <w:sz w:val="24"/>
          <w:szCs w:val="24"/>
          <w:lang w:val="hy-AM" w:eastAsia="zh-CN"/>
        </w:rPr>
        <w:t>սնանկ</w:t>
      </w:r>
      <w:r w:rsidR="00C55773" w:rsidRPr="002015ED">
        <w:rPr>
          <w:rFonts w:ascii="GHEA Grapalat" w:hAnsi="GHEA Grapalat"/>
          <w:sz w:val="24"/>
          <w:szCs w:val="24"/>
          <w:lang w:val="hy-AM" w:eastAsia="zh-CN"/>
        </w:rPr>
        <w:t xml:space="preserve"> ճանաչելու</w:t>
      </w:r>
      <w:r w:rsidR="00C55773" w:rsidRPr="00724717">
        <w:rPr>
          <w:rFonts w:ascii="GHEA Grapalat" w:hAnsi="GHEA Grapalat"/>
          <w:sz w:val="24"/>
          <w:szCs w:val="24"/>
          <w:lang w:val="hy-AM" w:eastAsia="zh-CN"/>
        </w:rPr>
        <w:t xml:space="preserve"> մասին վճիռն օրինական ուժի մեջ մտնելու օրվանից դադարում է հիմնական պարտապանի վճարային պարտավորությունների նկատմամբ տոկոսների հաշվարկումը, ինչպես նաև այդ պարտավորությունների չկատարման կամ ոչ պատշաճ կատարման համար ցանկացած տեսակի տույժերի, տոկոսների և տուգանքների հաշվեգրումը։ Մինչդեռ հիմնական պարտատիրոջ նկատմամբ «Սնանկության մասին» ՀՀ օրենքի 39-րդ հոդվածի 2-րդ մասի 3-րդ կետի </w:t>
      </w:r>
      <w:r w:rsidR="00C55773">
        <w:rPr>
          <w:rFonts w:ascii="GHEA Grapalat" w:hAnsi="GHEA Grapalat"/>
          <w:sz w:val="24"/>
          <w:szCs w:val="24"/>
          <w:lang w:val="hy-AM" w:eastAsia="zh-CN"/>
        </w:rPr>
        <w:t>իմաստով</w:t>
      </w:r>
      <w:r w:rsidR="00C55773" w:rsidRPr="00724717">
        <w:rPr>
          <w:rFonts w:ascii="GHEA Grapalat" w:hAnsi="GHEA Grapalat"/>
          <w:sz w:val="24"/>
          <w:szCs w:val="24"/>
          <w:lang w:val="hy-AM" w:eastAsia="zh-CN"/>
        </w:rPr>
        <w:t xml:space="preserve"> չի կարող դադարեցվել օրինական ուժի մեջ մտած դատական ակտով երաշխավորից բռնագանձվող գումարի հաշվարկը։ Նշված իրավակարգավորման ուժով դադարեցվում է </w:t>
      </w:r>
      <w:r w:rsidR="00C55773" w:rsidRPr="002015ED">
        <w:rPr>
          <w:rFonts w:ascii="GHEA Grapalat" w:hAnsi="GHEA Grapalat"/>
          <w:sz w:val="24"/>
          <w:szCs w:val="24"/>
          <w:lang w:val="hy-AM" w:eastAsia="zh-CN"/>
        </w:rPr>
        <w:t>պարտապանի նկատմամբ կիրառվող տույժերի, տոկոսների և տուգանքների հաշվեգրումը</w:t>
      </w:r>
      <w:r w:rsidR="00C55773" w:rsidRPr="00724717">
        <w:rPr>
          <w:rFonts w:ascii="GHEA Grapalat" w:hAnsi="GHEA Grapalat"/>
          <w:sz w:val="24"/>
          <w:szCs w:val="24"/>
          <w:lang w:val="hy-AM" w:eastAsia="zh-CN"/>
        </w:rPr>
        <w:t xml:space="preserve">, այլ ոչ՝ համապարտ երաշխավորի նկատմամբ օրինական ուժի մեջ մտած դատական ակտով կիրառվող տույժերի, տոկոսների </w:t>
      </w:r>
      <w:r w:rsidR="00C55773">
        <w:rPr>
          <w:rFonts w:ascii="GHEA Grapalat" w:hAnsi="GHEA Grapalat"/>
          <w:sz w:val="24"/>
          <w:szCs w:val="24"/>
          <w:lang w:val="hy-AM" w:eastAsia="zh-CN"/>
        </w:rPr>
        <w:t>ու</w:t>
      </w:r>
      <w:r w:rsidR="00C55773" w:rsidRPr="00724717">
        <w:rPr>
          <w:rFonts w:ascii="GHEA Grapalat" w:hAnsi="GHEA Grapalat"/>
          <w:sz w:val="24"/>
          <w:szCs w:val="24"/>
          <w:lang w:val="hy-AM" w:eastAsia="zh-CN"/>
        </w:rPr>
        <w:t xml:space="preserve"> տուգանքների հաշվեգրումը, որը ՀՀ քաղաքացիական դատավարության օրենսգրքի 61-րդ հոդվածի 2-րդ մասի հիման վրա նախադատելի փաստ է։</w:t>
      </w:r>
    </w:p>
    <w:p w14:paraId="1E714688" w14:textId="77777777"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24717">
        <w:rPr>
          <w:rFonts w:ascii="GHEA Grapalat" w:hAnsi="GHEA Grapalat"/>
          <w:sz w:val="24"/>
          <w:szCs w:val="24"/>
          <w:lang w:val="hy-AM" w:eastAsia="zh-CN"/>
        </w:rPr>
        <w:t>Այսպիսով, երբ օրինական ուժի մեջ մտած դատական ակտերով երաշխավորից բռնագանձման են ենթակա, ի թիվս այլնի</w:t>
      </w:r>
      <w:r>
        <w:rPr>
          <w:rFonts w:ascii="GHEA Grapalat" w:hAnsi="GHEA Grapalat"/>
          <w:sz w:val="24"/>
          <w:szCs w:val="24"/>
          <w:lang w:val="hy-AM" w:eastAsia="zh-CN"/>
        </w:rPr>
        <w:t>,</w:t>
      </w:r>
      <w:r w:rsidRPr="00724717">
        <w:rPr>
          <w:rFonts w:ascii="GHEA Grapalat" w:hAnsi="GHEA Grapalat"/>
          <w:sz w:val="24"/>
          <w:szCs w:val="24"/>
          <w:lang w:val="hy-AM" w:eastAsia="zh-CN"/>
        </w:rPr>
        <w:t xml:space="preserve"> մինչև պարտավորության ամբողջ ծավալով կատարումը կիրառվող տույժերը և տոկոսները, երաշխավորը պարտատիրոջ առջև չի կրում նույն ծավալով պատասխանատվություն, ինչ սնանկ ճանաչված հիմնական պարտապանը, քանի որ հակառակ մոտեցմամբ կխախտվի նախադատելիության դատարանի պարտականությունը:</w:t>
      </w:r>
    </w:p>
    <w:p w14:paraId="7AAB96F6" w14:textId="77777777" w:rsidR="00C55773" w:rsidRPr="00724717" w:rsidRDefault="00C55773" w:rsidP="00C55773">
      <w:pPr>
        <w:tabs>
          <w:tab w:val="left" w:pos="567"/>
        </w:tabs>
        <w:spacing w:after="0"/>
        <w:ind w:left="-709" w:right="-95" w:firstLine="425"/>
        <w:jc w:val="both"/>
        <w:rPr>
          <w:rFonts w:ascii="GHEA Grapalat" w:hAnsi="GHEA Grapalat"/>
          <w:sz w:val="24"/>
          <w:szCs w:val="24"/>
          <w:lang w:val="hy-AM"/>
        </w:rPr>
      </w:pPr>
    </w:p>
    <w:p w14:paraId="23CB471E" w14:textId="77777777" w:rsidR="00C55773" w:rsidRPr="00724717" w:rsidRDefault="00C55773" w:rsidP="00C55773">
      <w:pPr>
        <w:tabs>
          <w:tab w:val="left" w:pos="567"/>
        </w:tabs>
        <w:spacing w:after="0"/>
        <w:ind w:left="-709" w:right="-95" w:firstLine="425"/>
        <w:jc w:val="both"/>
        <w:rPr>
          <w:rFonts w:ascii="GHEA Grapalat" w:hAnsi="GHEA Grapalat"/>
          <w:b/>
          <w:bCs/>
          <w:i/>
          <w:iCs/>
          <w:sz w:val="24"/>
          <w:szCs w:val="24"/>
          <w:lang w:val="de-DE"/>
        </w:rPr>
      </w:pPr>
      <w:r w:rsidRPr="00C719A6">
        <w:rPr>
          <w:rFonts w:ascii="GHEA Grapalat" w:hAnsi="GHEA Grapalat"/>
          <w:b/>
          <w:bCs/>
          <w:i/>
          <w:iCs/>
          <w:sz w:val="24"/>
          <w:szCs w:val="24"/>
          <w:lang w:val="de-DE"/>
        </w:rPr>
        <w:t>Վերը նշված իրավական դիրքորոշումների կիրառումը սույն գործի փաստերի նկատմամբ</w:t>
      </w:r>
    </w:p>
    <w:p w14:paraId="4874052B"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 xml:space="preserve">Սույն գործի փաստերի համաձայն` </w:t>
      </w:r>
      <w:r w:rsidRPr="00724717">
        <w:rPr>
          <w:rFonts w:ascii="GHEA Grapalat" w:hAnsi="GHEA Grapalat"/>
          <w:sz w:val="24"/>
          <w:szCs w:val="24"/>
          <w:lang w:val="hy-AM" w:eastAsia="zh-CN"/>
        </w:rPr>
        <w:t>Արա Մուտաֆյան</w:t>
      </w:r>
      <w:r>
        <w:rPr>
          <w:rFonts w:ascii="GHEA Grapalat" w:hAnsi="GHEA Grapalat"/>
          <w:sz w:val="24"/>
          <w:szCs w:val="24"/>
          <w:lang w:val="hy-AM" w:eastAsia="zh-CN"/>
        </w:rPr>
        <w:t>ը</w:t>
      </w:r>
      <w:r w:rsidRPr="00724717">
        <w:rPr>
          <w:rFonts w:ascii="GHEA Grapalat" w:hAnsi="GHEA Grapalat"/>
          <w:sz w:val="24"/>
          <w:szCs w:val="24"/>
          <w:lang w:val="hy-AM" w:eastAsia="zh-CN"/>
        </w:rPr>
        <w:t xml:space="preserve"> և </w:t>
      </w:r>
      <w:r>
        <w:rPr>
          <w:rFonts w:ascii="GHEA Grapalat" w:hAnsi="GHEA Grapalat"/>
          <w:sz w:val="24"/>
          <w:szCs w:val="24"/>
          <w:lang w:val="hy-AM" w:eastAsia="zh-CN"/>
        </w:rPr>
        <w:t>Արմեն Ուլիխանյանը</w:t>
      </w:r>
      <w:r w:rsidRPr="00724717">
        <w:rPr>
          <w:rFonts w:ascii="GHEA Grapalat" w:hAnsi="GHEA Grapalat"/>
          <w:sz w:val="24"/>
          <w:szCs w:val="24"/>
          <w:lang w:val="hy-AM" w:eastAsia="zh-CN"/>
        </w:rPr>
        <w:t xml:space="preserve"> </w:t>
      </w:r>
      <w:r w:rsidRPr="00AA253F">
        <w:rPr>
          <w:rFonts w:ascii="GHEA Grapalat" w:hAnsi="GHEA Grapalat"/>
          <w:sz w:val="24"/>
          <w:szCs w:val="24"/>
          <w:lang w:val="hy-AM" w:eastAsia="zh-CN"/>
        </w:rPr>
        <w:t xml:space="preserve">12.11.2020 թվականին </w:t>
      </w:r>
      <w:r w:rsidRPr="00724717">
        <w:rPr>
          <w:rFonts w:ascii="GHEA Grapalat" w:hAnsi="GHEA Grapalat"/>
          <w:sz w:val="24"/>
          <w:szCs w:val="24"/>
          <w:lang w:val="hy-AM" w:eastAsia="zh-CN"/>
        </w:rPr>
        <w:t xml:space="preserve">կնքել </w:t>
      </w:r>
      <w:r>
        <w:rPr>
          <w:rFonts w:ascii="GHEA Grapalat" w:hAnsi="GHEA Grapalat"/>
          <w:sz w:val="24"/>
          <w:szCs w:val="24"/>
          <w:lang w:val="hy-AM" w:eastAsia="zh-CN"/>
        </w:rPr>
        <w:t>են Պ</w:t>
      </w:r>
      <w:r w:rsidRPr="00724717">
        <w:rPr>
          <w:rFonts w:ascii="GHEA Grapalat" w:hAnsi="GHEA Grapalat"/>
          <w:sz w:val="24"/>
          <w:szCs w:val="24"/>
          <w:lang w:val="hy-AM" w:eastAsia="zh-CN"/>
        </w:rPr>
        <w:t>այմանագիր: Պայմանագրի 1-ին կետի</w:t>
      </w:r>
      <w:r>
        <w:rPr>
          <w:rFonts w:ascii="GHEA Grapalat" w:hAnsi="GHEA Grapalat"/>
          <w:sz w:val="24"/>
          <w:szCs w:val="24"/>
          <w:lang w:val="hy-AM" w:eastAsia="zh-CN"/>
        </w:rPr>
        <w:t xml:space="preserve"> համաձայն</w:t>
      </w:r>
      <w:r w:rsidRPr="00724717">
        <w:rPr>
          <w:rFonts w:ascii="GHEA Grapalat" w:hAnsi="GHEA Grapalat"/>
          <w:sz w:val="24"/>
          <w:szCs w:val="24"/>
          <w:lang w:val="hy-AM" w:eastAsia="zh-CN"/>
        </w:rPr>
        <w:t xml:space="preserve">՝ կողմերը հավաստել են, որ 2014 թվականին փոխատուն որպես սեփականություն </w:t>
      </w:r>
      <w:r>
        <w:rPr>
          <w:rFonts w:ascii="GHEA Grapalat" w:hAnsi="GHEA Grapalat"/>
          <w:sz w:val="24"/>
          <w:szCs w:val="24"/>
          <w:lang w:val="hy-AM" w:eastAsia="zh-CN"/>
        </w:rPr>
        <w:t>Փ</w:t>
      </w:r>
      <w:r w:rsidRPr="00724717">
        <w:rPr>
          <w:rFonts w:ascii="GHEA Grapalat" w:hAnsi="GHEA Grapalat"/>
          <w:sz w:val="24"/>
          <w:szCs w:val="24"/>
          <w:lang w:val="hy-AM" w:eastAsia="zh-CN"/>
        </w:rPr>
        <w:t xml:space="preserve">ոխառուին է հանձնել դրամական միջոցներ՝ 800.000 ԱՄՆ դոլարի չափով, իսկ </w:t>
      </w:r>
      <w:r>
        <w:rPr>
          <w:rFonts w:ascii="GHEA Grapalat" w:hAnsi="GHEA Grapalat"/>
          <w:sz w:val="24"/>
          <w:szCs w:val="24"/>
          <w:lang w:val="hy-AM" w:eastAsia="zh-CN"/>
        </w:rPr>
        <w:t>Փ</w:t>
      </w:r>
      <w:r w:rsidRPr="00724717">
        <w:rPr>
          <w:rFonts w:ascii="GHEA Grapalat" w:hAnsi="GHEA Grapalat"/>
          <w:sz w:val="24"/>
          <w:szCs w:val="24"/>
          <w:lang w:val="hy-AM" w:eastAsia="zh-CN"/>
        </w:rPr>
        <w:t>ոխառուն պարտավորվել է նշված գումարը վերադարձնել մինչև 2018 թվականի դեկտեմբերի 31-ը։</w:t>
      </w:r>
      <w:r w:rsidRPr="002015ED">
        <w:rPr>
          <w:rFonts w:ascii="GHEA Grapalat" w:hAnsi="GHEA Grapalat"/>
          <w:sz w:val="24"/>
          <w:szCs w:val="24"/>
          <w:lang w:val="hy-AM" w:eastAsia="zh-CN"/>
        </w:rPr>
        <w:t xml:space="preserve"> </w:t>
      </w:r>
    </w:p>
    <w:p w14:paraId="25F71019"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Ա</w:t>
      </w:r>
      <w:r w:rsidRPr="00AA253F">
        <w:rPr>
          <w:rFonts w:ascii="GHEA Grapalat" w:hAnsi="GHEA Grapalat"/>
          <w:sz w:val="24"/>
          <w:szCs w:val="24"/>
          <w:lang w:val="hy-AM" w:eastAsia="zh-CN"/>
        </w:rPr>
        <w:t>րա Մուտաֆյանը 10</w:t>
      </w:r>
      <w:r w:rsidRPr="002015ED">
        <w:rPr>
          <w:rFonts w:ascii="Cambria Math" w:hAnsi="Cambria Math" w:cs="Cambria Math"/>
          <w:sz w:val="24"/>
          <w:szCs w:val="24"/>
          <w:lang w:val="hy-AM" w:eastAsia="zh-CN"/>
        </w:rPr>
        <w:t>․</w:t>
      </w:r>
      <w:r w:rsidRPr="00AA253F">
        <w:rPr>
          <w:rFonts w:ascii="GHEA Grapalat" w:hAnsi="GHEA Grapalat"/>
          <w:sz w:val="24"/>
          <w:szCs w:val="24"/>
          <w:lang w:val="hy-AM" w:eastAsia="zh-CN"/>
        </w:rPr>
        <w:t>06</w:t>
      </w:r>
      <w:r w:rsidRPr="002015ED">
        <w:rPr>
          <w:rFonts w:ascii="Cambria Math" w:hAnsi="Cambria Math" w:cs="Cambria Math"/>
          <w:sz w:val="24"/>
          <w:szCs w:val="24"/>
          <w:lang w:val="hy-AM" w:eastAsia="zh-CN"/>
        </w:rPr>
        <w:t>․</w:t>
      </w:r>
      <w:r w:rsidRPr="00AA253F">
        <w:rPr>
          <w:rFonts w:ascii="GHEA Grapalat" w:hAnsi="GHEA Grapalat"/>
          <w:sz w:val="24"/>
          <w:szCs w:val="24"/>
          <w:lang w:val="hy-AM" w:eastAsia="zh-CN"/>
        </w:rPr>
        <w:t xml:space="preserve">2021 </w:t>
      </w:r>
      <w:r w:rsidRPr="002015ED">
        <w:rPr>
          <w:rFonts w:ascii="GHEA Grapalat" w:hAnsi="GHEA Grapalat"/>
          <w:sz w:val="24"/>
          <w:szCs w:val="24"/>
          <w:lang w:val="hy-AM" w:eastAsia="zh-CN"/>
        </w:rPr>
        <w:t>թվականին</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դիմելով</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դատարան</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պահանջել</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է</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Արմեն</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Ուլիխանյանին</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ճանաչել</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սնանկ։</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Դատարանի</w:t>
      </w:r>
      <w:r w:rsidRPr="00AA253F">
        <w:rPr>
          <w:rFonts w:ascii="GHEA Grapalat" w:hAnsi="GHEA Grapalat"/>
          <w:sz w:val="24"/>
          <w:szCs w:val="24"/>
          <w:lang w:val="hy-AM" w:eastAsia="zh-CN"/>
        </w:rPr>
        <w:t xml:space="preserve"> 17</w:t>
      </w:r>
      <w:r w:rsidRPr="002015ED">
        <w:rPr>
          <w:rFonts w:ascii="Cambria Math" w:hAnsi="Cambria Math" w:cs="Cambria Math"/>
          <w:sz w:val="24"/>
          <w:szCs w:val="24"/>
          <w:lang w:val="hy-AM" w:eastAsia="zh-CN"/>
        </w:rPr>
        <w:t>․</w:t>
      </w:r>
      <w:r w:rsidRPr="00AA253F">
        <w:rPr>
          <w:rFonts w:ascii="GHEA Grapalat" w:hAnsi="GHEA Grapalat"/>
          <w:sz w:val="24"/>
          <w:szCs w:val="24"/>
          <w:lang w:val="hy-AM" w:eastAsia="zh-CN"/>
        </w:rPr>
        <w:t>08</w:t>
      </w:r>
      <w:r w:rsidRPr="002015ED">
        <w:rPr>
          <w:rFonts w:ascii="Cambria Math" w:hAnsi="Cambria Math" w:cs="Cambria Math"/>
          <w:sz w:val="24"/>
          <w:szCs w:val="24"/>
          <w:lang w:val="hy-AM" w:eastAsia="zh-CN"/>
        </w:rPr>
        <w:t>․</w:t>
      </w:r>
      <w:r w:rsidRPr="00AA253F">
        <w:rPr>
          <w:rFonts w:ascii="GHEA Grapalat" w:hAnsi="GHEA Grapalat"/>
          <w:sz w:val="24"/>
          <w:szCs w:val="24"/>
          <w:lang w:val="hy-AM" w:eastAsia="zh-CN"/>
        </w:rPr>
        <w:t xml:space="preserve">2021 </w:t>
      </w:r>
      <w:r w:rsidRPr="002015ED">
        <w:rPr>
          <w:rFonts w:ascii="GHEA Grapalat" w:hAnsi="GHEA Grapalat"/>
          <w:sz w:val="24"/>
          <w:szCs w:val="24"/>
          <w:lang w:val="hy-AM" w:eastAsia="zh-CN"/>
        </w:rPr>
        <w:t>թվականի</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վճռով</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Արա</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Մուտաֆյանի</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պահանջը</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բավարարվել</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է։</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Դատարանի</w:t>
      </w:r>
      <w:r w:rsidRPr="00AA253F">
        <w:rPr>
          <w:rFonts w:ascii="GHEA Grapalat" w:hAnsi="GHEA Grapalat"/>
          <w:sz w:val="24"/>
          <w:szCs w:val="24"/>
          <w:lang w:val="hy-AM" w:eastAsia="zh-CN"/>
        </w:rPr>
        <w:t xml:space="preserve"> 27</w:t>
      </w:r>
      <w:r w:rsidRPr="002015ED">
        <w:rPr>
          <w:rFonts w:ascii="Cambria Math" w:hAnsi="Cambria Math" w:cs="Cambria Math"/>
          <w:sz w:val="24"/>
          <w:szCs w:val="24"/>
          <w:lang w:val="hy-AM" w:eastAsia="zh-CN"/>
        </w:rPr>
        <w:t>․</w:t>
      </w:r>
      <w:r w:rsidRPr="00AA253F">
        <w:rPr>
          <w:rFonts w:ascii="GHEA Grapalat" w:hAnsi="GHEA Grapalat"/>
          <w:sz w:val="24"/>
          <w:szCs w:val="24"/>
          <w:lang w:val="hy-AM" w:eastAsia="zh-CN"/>
        </w:rPr>
        <w:t>12</w:t>
      </w:r>
      <w:r w:rsidRPr="002015ED">
        <w:rPr>
          <w:rFonts w:ascii="Cambria Math" w:hAnsi="Cambria Math" w:cs="Cambria Math"/>
          <w:sz w:val="24"/>
          <w:szCs w:val="24"/>
          <w:lang w:val="hy-AM" w:eastAsia="zh-CN"/>
        </w:rPr>
        <w:t>․</w:t>
      </w:r>
      <w:r w:rsidRPr="00AA253F">
        <w:rPr>
          <w:rFonts w:ascii="GHEA Grapalat" w:hAnsi="GHEA Grapalat"/>
          <w:sz w:val="24"/>
          <w:szCs w:val="24"/>
          <w:lang w:val="hy-AM" w:eastAsia="zh-CN"/>
        </w:rPr>
        <w:t xml:space="preserve">2021 </w:t>
      </w:r>
      <w:r w:rsidRPr="002015ED">
        <w:rPr>
          <w:rFonts w:ascii="GHEA Grapalat" w:hAnsi="GHEA Grapalat"/>
          <w:sz w:val="24"/>
          <w:szCs w:val="24"/>
          <w:lang w:val="hy-AM" w:eastAsia="zh-CN"/>
        </w:rPr>
        <w:t>թվականի</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«Կառավարչի</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ներկայացրած</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պահանջների</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նախնական</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ցուցակը</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փոփոխելու</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և</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հաստատելու</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մասին»</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որոշմամբ</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Արմեն</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Ուլիխանյանի</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նկատմամբ</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հաստատվել</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է</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Ընկերության</w:t>
      </w:r>
      <w:r w:rsidRPr="00AA253F">
        <w:rPr>
          <w:rFonts w:ascii="GHEA Grapalat" w:hAnsi="GHEA Grapalat"/>
          <w:sz w:val="24"/>
          <w:szCs w:val="24"/>
          <w:lang w:val="hy-AM" w:eastAsia="zh-CN"/>
        </w:rPr>
        <w:t xml:space="preserve"> 689.480,9 </w:t>
      </w:r>
      <w:r w:rsidRPr="002015ED">
        <w:rPr>
          <w:rFonts w:ascii="GHEA Grapalat" w:hAnsi="GHEA Grapalat"/>
          <w:sz w:val="24"/>
          <w:szCs w:val="24"/>
          <w:lang w:val="hy-AM" w:eastAsia="zh-CN"/>
        </w:rPr>
        <w:t>ԱՄՆ</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դոլարին</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համարժեք</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ՀՀ</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դրամի</w:t>
      </w:r>
      <w:r w:rsidRPr="00AA253F">
        <w:rPr>
          <w:rFonts w:ascii="GHEA Grapalat" w:hAnsi="GHEA Grapalat"/>
          <w:sz w:val="24"/>
          <w:szCs w:val="24"/>
          <w:lang w:val="hy-AM" w:eastAsia="zh-CN"/>
        </w:rPr>
        <w:t xml:space="preserve"> </w:t>
      </w:r>
      <w:r w:rsidRPr="002015ED">
        <w:rPr>
          <w:rFonts w:ascii="GHEA Grapalat" w:hAnsi="GHEA Grapalat"/>
          <w:sz w:val="24"/>
          <w:szCs w:val="24"/>
          <w:lang w:val="hy-AM" w:eastAsia="zh-CN"/>
        </w:rPr>
        <w:t>պահանջը։</w:t>
      </w:r>
    </w:p>
    <w:p w14:paraId="123161E2"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24717">
        <w:rPr>
          <w:rFonts w:ascii="GHEA Grapalat" w:hAnsi="GHEA Grapalat"/>
          <w:sz w:val="24"/>
          <w:szCs w:val="24"/>
          <w:lang w:val="hy-AM" w:eastAsia="zh-CN"/>
        </w:rPr>
        <w:t>ՀՀ ՊԵԿ հետաքննության և օպերատիվ հետախուզության վարչության պետի 08.10.2021 թվականի «</w:t>
      </w:r>
      <w:r>
        <w:rPr>
          <w:rFonts w:ascii="GHEA Grapalat" w:hAnsi="GHEA Grapalat"/>
          <w:sz w:val="24"/>
          <w:szCs w:val="24"/>
          <w:lang w:val="hy-AM" w:eastAsia="zh-CN"/>
        </w:rPr>
        <w:t>Ք</w:t>
      </w:r>
      <w:r w:rsidRPr="00724717">
        <w:rPr>
          <w:rFonts w:ascii="GHEA Grapalat" w:hAnsi="GHEA Grapalat"/>
          <w:sz w:val="24"/>
          <w:szCs w:val="24"/>
          <w:lang w:val="hy-AM" w:eastAsia="zh-CN"/>
        </w:rPr>
        <w:t>րեական գործ հարուցելու և այն վարույթ ընդունելու մասին» որոշման համաձայն</w:t>
      </w:r>
      <w:r>
        <w:rPr>
          <w:rFonts w:ascii="GHEA Grapalat" w:hAnsi="GHEA Grapalat"/>
          <w:sz w:val="24"/>
          <w:szCs w:val="24"/>
          <w:lang w:val="hy-AM" w:eastAsia="zh-CN"/>
        </w:rPr>
        <w:t>՝</w:t>
      </w:r>
      <w:r w:rsidRPr="00724717">
        <w:rPr>
          <w:rFonts w:ascii="GHEA Grapalat" w:hAnsi="GHEA Grapalat"/>
          <w:sz w:val="24"/>
          <w:szCs w:val="24"/>
          <w:lang w:val="hy-AM" w:eastAsia="zh-CN"/>
        </w:rPr>
        <w:t xml:space="preserve"> Ընկերությունը հաղորդում է տվել ՀՀ ՊԵԿ հետաքննության և օպերատիվ հետախուզության վարչության թիվ 22 բաժին՝ Արմեն Ուլիխանյանի կանխամտածված սնանկության </w:t>
      </w:r>
      <w:r>
        <w:rPr>
          <w:rFonts w:ascii="GHEA Grapalat" w:hAnsi="GHEA Grapalat"/>
          <w:sz w:val="24"/>
          <w:szCs w:val="24"/>
          <w:lang w:val="hy-AM" w:eastAsia="zh-CN"/>
        </w:rPr>
        <w:t>ու</w:t>
      </w:r>
      <w:r w:rsidRPr="00724717">
        <w:rPr>
          <w:rFonts w:ascii="GHEA Grapalat" w:hAnsi="GHEA Grapalat"/>
          <w:sz w:val="24"/>
          <w:szCs w:val="24"/>
          <w:lang w:val="hy-AM" w:eastAsia="zh-CN"/>
        </w:rPr>
        <w:t xml:space="preserve"> կեղծ փաստաթուղթ օգտագործելու վերաբերյալ և նախապատրաստված նյութերով 01.07.2022 թվականից ուժը կորցրած ՀՀ քրեական օրենսգրքի 193-րդ հոդվածով </w:t>
      </w:r>
      <w:r>
        <w:rPr>
          <w:rFonts w:ascii="GHEA Grapalat" w:hAnsi="GHEA Grapalat"/>
          <w:sz w:val="24"/>
          <w:szCs w:val="24"/>
          <w:lang w:val="hy-AM" w:eastAsia="zh-CN"/>
        </w:rPr>
        <w:t>ու</w:t>
      </w:r>
      <w:r w:rsidRPr="00724717">
        <w:rPr>
          <w:rFonts w:ascii="GHEA Grapalat" w:hAnsi="GHEA Grapalat"/>
          <w:sz w:val="24"/>
          <w:szCs w:val="24"/>
          <w:lang w:val="hy-AM" w:eastAsia="zh-CN"/>
        </w:rPr>
        <w:t xml:space="preserve"> 325-րդ հոդվածի 2-րդ մասով հարուցվել է քրեական գործ</w:t>
      </w:r>
      <w:r w:rsidRPr="002015ED">
        <w:rPr>
          <w:rFonts w:ascii="GHEA Grapalat" w:hAnsi="GHEA Grapalat"/>
          <w:sz w:val="24"/>
          <w:szCs w:val="24"/>
          <w:lang w:val="hy-AM" w:eastAsia="zh-CN"/>
        </w:rPr>
        <w:t>:</w:t>
      </w:r>
    </w:p>
    <w:p w14:paraId="0B84C391"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 xml:space="preserve">Ընկերությունը սույն գործով Արմեն Ուլիխանյանի նկատմամբ ներկայացրել է 689.480,9 ԱՄՆ դոլարի և 265.670 ՀՀ դրամի չափով ապահովված պահանջներ:  </w:t>
      </w:r>
    </w:p>
    <w:p w14:paraId="7F4F4872" w14:textId="37B47553"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lastRenderedPageBreak/>
        <w:t>Պահանջը հիմնավորող հանգամանքներ են հանդիսացել, ի թիվս այլնի, Երևան քաղաքի Կենտրոն և Նորք-Մարաշ վարչական շրջանների ընդհանուր իրավասության առաջին ատյանի դատարանի թիվ ԵԿԴ/3681/02/16 քաղաքացիական գործի շրջանակներում 14.07.2017 թվականին կայացրած վճիռը, Երևան քաղաքի Կենտրոն և Նորք-Մարաշ վարչական շրջանների ընդհանուր իրավասության առաջին ատյանի դատարանի թիվ ԵԿԴ/3723/02/16 քաղաքացիական գործի շրջանակներում 14.07.2017 թվականին կայացրած վճիռն ու Երևան քաղաքի Կենտրոն և Նորք-Մարաշ վարչական շրջանների ընդհանուր իրավասության առաջին ատյանի դատարանի թիվ ԵԿԴ/3725/02/16 քաղաքացիական գործի շրջանակներում 14.07.2017 թվականին կայացրած վճիռը, որոնք օրինական ուժի մեջ են մտել 15</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08</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2017 թվականին։ Նշված վճիռների հիմքով Արմեն Ուլիխանյանից բռնագանձվել է վարկի գումարները, վարկի նկատմամբ հաշվարկված տոկոսները, մինչև պարտավորության ամբողջ ծավալով փաստացի կատարման օրը ներառյալ հաշվեգրված տոկոսները տարեկան 21 տոկոս տոկոսադրույքով, վարկային պայմանագրերի 2.7 կետի հաշվեգրված տոկոսները, մինչև պարտավորությունների փաստացի կատարման օրը (ժամկետանց տոկոսների փաստացի վճարման օրը) ժամկետանց տոկոսների նկատմամբ հաշվեգրված տույժը օրական 1/500 մասի չափով։</w:t>
      </w:r>
    </w:p>
    <w:p w14:paraId="1F9B3527" w14:textId="23EC34DB"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Ի հիմնավորումն ներկայացված պահանջի՝ Ընկերությունը սույն գործով ներկայացրել է Արմեն Ուլիխանյանի պարտավորությունների չափի մասին տեղեկանք, որի համաձայն՝ 17.08.2021 թվականի դրությամբ Ընկերության պահանջի չափն Արմեն Ուլիխանյանի նկատմամբ կազմել է՝</w:t>
      </w:r>
    </w:p>
    <w:p w14:paraId="2052D6D6" w14:textId="5881E7F8"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վարկային թիվ 06/13ԳԱԲ պայման</w:t>
      </w:r>
      <w:r w:rsidR="004A0158">
        <w:rPr>
          <w:rFonts w:ascii="GHEA Grapalat" w:hAnsi="GHEA Grapalat"/>
          <w:sz w:val="24"/>
          <w:szCs w:val="24"/>
          <w:lang w:val="hy-AM" w:eastAsia="zh-CN"/>
        </w:rPr>
        <w:t>ա</w:t>
      </w:r>
      <w:r w:rsidRPr="002015ED">
        <w:rPr>
          <w:rFonts w:ascii="GHEA Grapalat" w:hAnsi="GHEA Grapalat"/>
          <w:sz w:val="24"/>
          <w:szCs w:val="24"/>
          <w:lang w:val="hy-AM" w:eastAsia="zh-CN"/>
        </w:rPr>
        <w:t>գրի գծով.</w:t>
      </w:r>
    </w:p>
    <w:p w14:paraId="25089607"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1</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54.547 ԱՄՆ դոլար վարկի գումար,</w:t>
      </w:r>
    </w:p>
    <w:p w14:paraId="55704C8E"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2</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48.957,04 ԱՄՆ դոլար հաշվարկված տոկոսագումար,</w:t>
      </w:r>
    </w:p>
    <w:p w14:paraId="5035BE66"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3</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21.067,76 ԱՄՆ դոլար ժամկետանց վարկի գումարի նկատմամբ հաշվարկված տոկոսագումար,</w:t>
      </w:r>
    </w:p>
    <w:p w14:paraId="38D62E97"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4</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185.358,05 ԱՄՆ դոլար տույժ՝ վարկի մասնակի մարման գումարը և տոկոսները սահմանված ժամկետում չմարելու համար,</w:t>
      </w:r>
    </w:p>
    <w:p w14:paraId="0BC6210A"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վարկային թիվ 77/13ԳԱԲ պայմանագրի գծով.</w:t>
      </w:r>
    </w:p>
    <w:p w14:paraId="4AEE295D"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1</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13.803,93 ԱՄՆ դոլար վարկի գումար,</w:t>
      </w:r>
    </w:p>
    <w:p w14:paraId="2DB5BF7C"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2</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6.280,55 ԱՄՆ դոլար տոկոսագումար,</w:t>
      </w:r>
    </w:p>
    <w:p w14:paraId="307FC4B3"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3</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4.276,69 ԱՄՆ դոլար ժամկետանց վարկի գումարի նկատմամբ հաշվարկված տոկոսագումար,</w:t>
      </w:r>
    </w:p>
    <w:p w14:paraId="30A9D9E6" w14:textId="77777777" w:rsidR="00C55773" w:rsidRDefault="00C55773" w:rsidP="002015ED">
      <w:pPr>
        <w:tabs>
          <w:tab w:val="left" w:pos="900"/>
          <w:tab w:val="left" w:pos="9639"/>
        </w:tabs>
        <w:spacing w:after="0" w:line="240" w:lineRule="auto"/>
        <w:ind w:left="-810" w:right="-95" w:firstLine="450"/>
        <w:jc w:val="both"/>
        <w:rPr>
          <w:rFonts w:ascii="GHEA Grapalat" w:hAnsi="GHEA Grapalat" w:cs="GHEA Grapalat"/>
          <w:sz w:val="24"/>
          <w:szCs w:val="24"/>
          <w:lang w:val="hy-AM"/>
        </w:rPr>
      </w:pPr>
      <w:r w:rsidRPr="002015ED">
        <w:rPr>
          <w:rFonts w:ascii="GHEA Grapalat" w:hAnsi="GHEA Grapalat"/>
          <w:sz w:val="24"/>
          <w:szCs w:val="24"/>
          <w:lang w:val="hy-AM" w:eastAsia="zh-CN"/>
        </w:rPr>
        <w:t>4</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28.735,14 ԱՄՆ դոլար</w:t>
      </w:r>
      <w:r w:rsidRPr="00724717">
        <w:rPr>
          <w:rFonts w:ascii="GHEA Grapalat" w:hAnsi="GHEA Grapalat" w:cs="GHEA Grapalat"/>
          <w:sz w:val="24"/>
          <w:szCs w:val="24"/>
          <w:lang w:val="hy-AM"/>
        </w:rPr>
        <w:t xml:space="preserve"> տույժ՝ վարկի մասնակի մարման գումարը և տոկոսները սահմանված ժամկետում չմարելու համար,</w:t>
      </w:r>
    </w:p>
    <w:p w14:paraId="7F192258"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վարկային թիվ 204/14ԳԱԲ պայմանագրի գծով</w:t>
      </w:r>
      <w:r w:rsidRPr="002015ED">
        <w:rPr>
          <w:rFonts w:ascii="Cambria Math" w:hAnsi="Cambria Math" w:cs="Cambria Math"/>
          <w:sz w:val="24"/>
          <w:szCs w:val="24"/>
          <w:lang w:val="hy-AM" w:eastAsia="zh-CN"/>
        </w:rPr>
        <w:t>․</w:t>
      </w:r>
    </w:p>
    <w:p w14:paraId="0247895A"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1</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58.961 ԱՄՆ դոլար վարկի գումար,</w:t>
      </w:r>
    </w:p>
    <w:p w14:paraId="0D6CED15"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2</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67.592,73 ԱՄՆ դոլար տոկոսագումար,</w:t>
      </w:r>
    </w:p>
    <w:p w14:paraId="26CFF8A1"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3</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10.232,81 ԱՄՆ դոլար ժամկետանց վարկի գումարի նկատմամբ հաշվարկված տոկոսագումար,</w:t>
      </w:r>
    </w:p>
    <w:p w14:paraId="1381F33C"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4</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189.668,2 ԱՄՆ դոլար տույժ՝ վարկի մասնակի մարման գումարը և տոկոսները սահմանված ժամկետում չմարելու համար,</w:t>
      </w:r>
    </w:p>
    <w:p w14:paraId="7B5D07DB"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5</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165.670 ՀՀ դրամ պետական տուրք,</w:t>
      </w:r>
    </w:p>
    <w:p w14:paraId="3B034C34"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6</w:t>
      </w:r>
      <w:r w:rsidRPr="002015ED">
        <w:rPr>
          <w:rFonts w:ascii="Cambria Math" w:hAnsi="Cambria Math" w:cs="Cambria Math"/>
          <w:sz w:val="24"/>
          <w:szCs w:val="24"/>
          <w:lang w:val="hy-AM" w:eastAsia="zh-CN"/>
        </w:rPr>
        <w:t>․</w:t>
      </w:r>
      <w:r w:rsidRPr="002015ED">
        <w:rPr>
          <w:rFonts w:ascii="GHEA Grapalat" w:hAnsi="GHEA Grapalat"/>
          <w:sz w:val="24"/>
          <w:szCs w:val="24"/>
          <w:lang w:val="hy-AM" w:eastAsia="zh-CN"/>
        </w:rPr>
        <w:t xml:space="preserve">  100.000 ՀՀ դրամ փաստաբանի վարձատրության գումար։</w:t>
      </w:r>
    </w:p>
    <w:p w14:paraId="088F333F"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ՀՀ սնանկության դատարանի թիվ ՏԴ3/0003/04/18 սնանկության գործով 22.03.2018 թվականի վճռով «Ուլիխանյան և ընկերներ» ՍՊԸ-ն ճանաչվել է սնանկ, որի ուժով դադարել է պարտապանի վճարային, ներառյալ` հարկերի, տուրքերի այլ վճարների գծով պարտավորությունների նկատմամբ տոկոսների հաշվարկումը, ինչպես նաև այդ պարտավորությունների չկատարման կամ ոչ պատշաճ կատարման համար ցանկացած տեսակի տույժերի, տոկոսների և տուգանքների հաշվեգրումը:</w:t>
      </w:r>
    </w:p>
    <w:p w14:paraId="78ADAEE2" w14:textId="77777777"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64989">
        <w:rPr>
          <w:rFonts w:ascii="GHEA Grapalat" w:hAnsi="GHEA Grapalat"/>
          <w:sz w:val="24"/>
          <w:szCs w:val="24"/>
          <w:lang w:val="hy-AM" w:eastAsia="zh-CN"/>
        </w:rPr>
        <w:lastRenderedPageBreak/>
        <w:t xml:space="preserve">Դատարանը </w:t>
      </w:r>
      <w:r>
        <w:rPr>
          <w:rFonts w:ascii="GHEA Grapalat" w:hAnsi="GHEA Grapalat"/>
          <w:sz w:val="24"/>
          <w:szCs w:val="24"/>
          <w:lang w:val="hy-AM" w:eastAsia="zh-CN"/>
        </w:rPr>
        <w:t>«</w:t>
      </w:r>
      <w:r w:rsidRPr="00724717">
        <w:rPr>
          <w:rFonts w:ascii="GHEA Grapalat" w:hAnsi="GHEA Grapalat"/>
          <w:sz w:val="24"/>
          <w:szCs w:val="24"/>
          <w:lang w:val="hy-AM" w:eastAsia="zh-CN"/>
        </w:rPr>
        <w:t>Կառավարչի ներկայացրած պահանջների նախնական ցուցակը փոփոխելու և հաստատելու մասին» 27.12.2021 թվականի որոշմամբ արձանագրել է, որ</w:t>
      </w:r>
      <w:r>
        <w:rPr>
          <w:rFonts w:ascii="GHEA Grapalat" w:hAnsi="GHEA Grapalat"/>
          <w:sz w:val="24"/>
          <w:szCs w:val="24"/>
          <w:lang w:val="hy-AM" w:eastAsia="zh-CN"/>
        </w:rPr>
        <w:t xml:space="preserve"> պարտապան</w:t>
      </w:r>
      <w:r w:rsidRPr="00724717">
        <w:rPr>
          <w:rFonts w:ascii="GHEA Grapalat" w:hAnsi="GHEA Grapalat"/>
          <w:sz w:val="24"/>
          <w:szCs w:val="24"/>
          <w:lang w:val="hy-AM" w:eastAsia="zh-CN"/>
        </w:rPr>
        <w:t xml:space="preserve"> </w:t>
      </w:r>
      <w:r>
        <w:rPr>
          <w:rFonts w:ascii="GHEA Grapalat" w:hAnsi="GHEA Grapalat"/>
          <w:sz w:val="24"/>
          <w:szCs w:val="24"/>
          <w:lang w:val="hy-AM" w:eastAsia="zh-CN"/>
        </w:rPr>
        <w:t>Արմեն Ուլիխանյանի</w:t>
      </w:r>
      <w:r w:rsidRPr="00724717">
        <w:rPr>
          <w:rFonts w:ascii="GHEA Grapalat" w:hAnsi="GHEA Grapalat"/>
          <w:sz w:val="24"/>
          <w:szCs w:val="24"/>
          <w:lang w:val="hy-AM" w:eastAsia="zh-CN"/>
        </w:rPr>
        <w:t xml:space="preserve"> </w:t>
      </w:r>
      <w:r>
        <w:rPr>
          <w:rFonts w:ascii="GHEA Grapalat" w:hAnsi="GHEA Grapalat"/>
          <w:sz w:val="24"/>
          <w:szCs w:val="24"/>
          <w:lang w:val="hy-AM" w:eastAsia="zh-CN"/>
        </w:rPr>
        <w:t xml:space="preserve">ու </w:t>
      </w:r>
      <w:r w:rsidRPr="00724717">
        <w:rPr>
          <w:rFonts w:ascii="GHEA Grapalat" w:hAnsi="GHEA Grapalat"/>
          <w:sz w:val="24"/>
          <w:szCs w:val="24"/>
          <w:lang w:val="hy-AM" w:eastAsia="zh-CN"/>
        </w:rPr>
        <w:t xml:space="preserve">պահանջատեր Ընկերության կողմից ներկայացվել են առարկություններ պահանջների նախնական ցուցակի </w:t>
      </w:r>
      <w:r>
        <w:rPr>
          <w:rFonts w:ascii="GHEA Grapalat" w:hAnsi="GHEA Grapalat"/>
          <w:sz w:val="24"/>
          <w:szCs w:val="24"/>
          <w:lang w:val="hy-AM" w:eastAsia="zh-CN"/>
        </w:rPr>
        <w:t>վերաբերյալ</w:t>
      </w:r>
      <w:r w:rsidRPr="00724717">
        <w:rPr>
          <w:rFonts w:ascii="GHEA Grapalat" w:hAnsi="GHEA Grapalat"/>
          <w:sz w:val="24"/>
          <w:szCs w:val="24"/>
          <w:lang w:val="hy-AM" w:eastAsia="zh-CN"/>
        </w:rPr>
        <w:t>: Պահանջատեր</w:t>
      </w:r>
      <w:r>
        <w:rPr>
          <w:rFonts w:ascii="GHEA Grapalat" w:hAnsi="GHEA Grapalat"/>
          <w:sz w:val="24"/>
          <w:szCs w:val="24"/>
          <w:lang w:val="hy-AM" w:eastAsia="zh-CN"/>
        </w:rPr>
        <w:t>ն</w:t>
      </w:r>
      <w:r w:rsidRPr="00724717">
        <w:rPr>
          <w:rFonts w:ascii="GHEA Grapalat" w:hAnsi="GHEA Grapalat"/>
          <w:sz w:val="24"/>
          <w:szCs w:val="24"/>
          <w:lang w:val="hy-AM" w:eastAsia="zh-CN"/>
        </w:rPr>
        <w:t xml:space="preserve"> </w:t>
      </w:r>
      <w:r>
        <w:rPr>
          <w:rFonts w:ascii="GHEA Grapalat" w:hAnsi="GHEA Grapalat"/>
          <w:sz w:val="24"/>
          <w:szCs w:val="24"/>
          <w:lang w:val="hy-AM" w:eastAsia="zh-CN"/>
        </w:rPr>
        <w:t>իր</w:t>
      </w:r>
      <w:r w:rsidRPr="00724717">
        <w:rPr>
          <w:rFonts w:ascii="GHEA Grapalat" w:hAnsi="GHEA Grapalat"/>
          <w:sz w:val="24"/>
          <w:szCs w:val="24"/>
          <w:lang w:val="hy-AM" w:eastAsia="zh-CN"/>
        </w:rPr>
        <w:t xml:space="preserve"> առարկությամբ հայտնել է, որ Ընկերության կողմից ներկայացվել է հաղորդում, ըստ որի՝ Արա Մուտաֆյանը և Արմեն Ուլիխանյանը նախնական համաձայնությամբ կեղծ փաստաթուղթ պատրաստելու միջոցով արհեստական հիմքեր են ստեղծել ֆիզիկական անձ Արմեն Ուլիխանյանի սնանկության հատկանիշների վերաբերյալ՝ նպատակ հետապնդելով, որ վերջինս խուսափի դատարանի օրինական ուժի մեջ մտած դատական ակտերով իր վրա դրված պարտավորությունների կատարումից:</w:t>
      </w:r>
    </w:p>
    <w:p w14:paraId="3A1AFA61" w14:textId="77777777"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24717">
        <w:rPr>
          <w:rFonts w:ascii="GHEA Grapalat" w:hAnsi="GHEA Grapalat"/>
          <w:sz w:val="24"/>
          <w:szCs w:val="24"/>
          <w:lang w:val="hy-AM" w:eastAsia="zh-CN"/>
        </w:rPr>
        <w:t xml:space="preserve">ՀՀ ՊԵԿ հետաքննության և օպերատիվ հետախուզության վարչության կողմից </w:t>
      </w:r>
      <w:r w:rsidRPr="00AA253F">
        <w:rPr>
          <w:rFonts w:ascii="GHEA Grapalat" w:hAnsi="GHEA Grapalat"/>
          <w:sz w:val="24"/>
          <w:szCs w:val="24"/>
          <w:lang w:val="hy-AM" w:eastAsia="zh-CN"/>
        </w:rPr>
        <w:t xml:space="preserve">08.10.2021 թվականին </w:t>
      </w:r>
      <w:r w:rsidRPr="00724717">
        <w:rPr>
          <w:rFonts w:ascii="GHEA Grapalat" w:hAnsi="GHEA Grapalat"/>
          <w:sz w:val="24"/>
          <w:szCs w:val="24"/>
          <w:lang w:val="hy-AM" w:eastAsia="zh-CN"/>
        </w:rPr>
        <w:t xml:space="preserve">կայացվել է </w:t>
      </w:r>
      <w:r>
        <w:rPr>
          <w:rFonts w:ascii="GHEA Grapalat" w:hAnsi="GHEA Grapalat"/>
          <w:sz w:val="24"/>
          <w:szCs w:val="24"/>
          <w:lang w:val="hy-AM" w:eastAsia="zh-CN"/>
        </w:rPr>
        <w:t>«Ք</w:t>
      </w:r>
      <w:r w:rsidRPr="00724717">
        <w:rPr>
          <w:rFonts w:ascii="GHEA Grapalat" w:hAnsi="GHEA Grapalat"/>
          <w:sz w:val="24"/>
          <w:szCs w:val="24"/>
          <w:lang w:val="hy-AM" w:eastAsia="zh-CN"/>
        </w:rPr>
        <w:t>րեական գործ հարուցելու և այլ վարույթ ընդունելու մասին</w:t>
      </w:r>
      <w:r>
        <w:rPr>
          <w:rFonts w:ascii="GHEA Grapalat" w:hAnsi="GHEA Grapalat"/>
          <w:sz w:val="24"/>
          <w:szCs w:val="24"/>
          <w:lang w:val="hy-AM" w:eastAsia="zh-CN"/>
        </w:rPr>
        <w:t>»</w:t>
      </w:r>
      <w:r w:rsidRPr="00724717">
        <w:rPr>
          <w:rFonts w:ascii="GHEA Grapalat" w:hAnsi="GHEA Grapalat"/>
          <w:sz w:val="24"/>
          <w:szCs w:val="24"/>
          <w:lang w:val="hy-AM" w:eastAsia="zh-CN"/>
        </w:rPr>
        <w:t xml:space="preserve"> որոշում: Հաշվի առնելով այն հանգամանքը, </w:t>
      </w:r>
      <w:r w:rsidRPr="002015ED">
        <w:rPr>
          <w:rFonts w:ascii="GHEA Grapalat" w:hAnsi="GHEA Grapalat"/>
          <w:sz w:val="24"/>
          <w:szCs w:val="24"/>
          <w:lang w:val="hy-AM" w:eastAsia="zh-CN"/>
        </w:rPr>
        <w:t>որ դեռևս առկա չէ օրինական ուժի մեջ մտած դատավճիռ</w:t>
      </w:r>
      <w:r w:rsidRPr="00724717">
        <w:rPr>
          <w:rFonts w:ascii="GHEA Grapalat" w:hAnsi="GHEA Grapalat"/>
          <w:sz w:val="24"/>
          <w:szCs w:val="24"/>
          <w:lang w:val="hy-AM" w:eastAsia="zh-CN"/>
        </w:rPr>
        <w:t xml:space="preserve">՝ նախնական համաձայնությամբ կեղծ փաստաթուղթ պատրաստելու միջոցով սնանկության արհեստական հիմքեր ստեղծելու համար, </w:t>
      </w:r>
      <w:r>
        <w:rPr>
          <w:rFonts w:ascii="GHEA Grapalat" w:hAnsi="GHEA Grapalat"/>
          <w:sz w:val="24"/>
          <w:szCs w:val="24"/>
          <w:lang w:val="hy-AM" w:eastAsia="zh-CN"/>
        </w:rPr>
        <w:t>Դ</w:t>
      </w:r>
      <w:r w:rsidRPr="00724717">
        <w:rPr>
          <w:rFonts w:ascii="GHEA Grapalat" w:hAnsi="GHEA Grapalat"/>
          <w:sz w:val="24"/>
          <w:szCs w:val="24"/>
          <w:lang w:val="hy-AM" w:eastAsia="zh-CN"/>
        </w:rPr>
        <w:t>ատարանը գտել է, որ Ընկերության ներկայացրած առարկությունը ենթակա է մերժման:</w:t>
      </w:r>
    </w:p>
    <w:p w14:paraId="380432D5" w14:textId="77777777" w:rsidR="00C55773" w:rsidRPr="007C5BB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24717">
        <w:rPr>
          <w:rFonts w:ascii="GHEA Grapalat" w:hAnsi="GHEA Grapalat"/>
          <w:sz w:val="24"/>
          <w:szCs w:val="24"/>
          <w:lang w:val="hy-AM" w:eastAsia="zh-CN"/>
        </w:rPr>
        <w:t>Դատարանը</w:t>
      </w:r>
      <w:r>
        <w:rPr>
          <w:rFonts w:ascii="GHEA Grapalat" w:hAnsi="GHEA Grapalat"/>
          <w:sz w:val="24"/>
          <w:szCs w:val="24"/>
          <w:lang w:val="hy-AM" w:eastAsia="zh-CN"/>
        </w:rPr>
        <w:t xml:space="preserve"> 27</w:t>
      </w:r>
      <w:r w:rsidRPr="002015ED">
        <w:rPr>
          <w:rFonts w:ascii="Cambria Math" w:hAnsi="Cambria Math" w:cs="Cambria Math"/>
          <w:sz w:val="24"/>
          <w:szCs w:val="24"/>
          <w:lang w:val="hy-AM" w:eastAsia="zh-CN"/>
        </w:rPr>
        <w:t>․</w:t>
      </w:r>
      <w:r>
        <w:rPr>
          <w:rFonts w:ascii="GHEA Grapalat" w:hAnsi="GHEA Grapalat"/>
          <w:sz w:val="24"/>
          <w:szCs w:val="24"/>
          <w:lang w:val="hy-AM" w:eastAsia="zh-CN"/>
        </w:rPr>
        <w:t>12</w:t>
      </w:r>
      <w:r w:rsidRPr="002015ED">
        <w:rPr>
          <w:rFonts w:ascii="Cambria Math" w:hAnsi="Cambria Math" w:cs="Cambria Math"/>
          <w:sz w:val="24"/>
          <w:szCs w:val="24"/>
          <w:lang w:val="hy-AM" w:eastAsia="zh-CN"/>
        </w:rPr>
        <w:t>․</w:t>
      </w:r>
      <w:r>
        <w:rPr>
          <w:rFonts w:ascii="GHEA Grapalat" w:hAnsi="GHEA Grapalat"/>
          <w:sz w:val="24"/>
          <w:szCs w:val="24"/>
          <w:lang w:val="hy-AM" w:eastAsia="zh-CN"/>
        </w:rPr>
        <w:t>2021 թվականին կայացրած</w:t>
      </w:r>
      <w:r w:rsidRPr="00724717">
        <w:rPr>
          <w:rFonts w:ascii="GHEA Grapalat" w:hAnsi="GHEA Grapalat"/>
          <w:sz w:val="24"/>
          <w:szCs w:val="24"/>
          <w:lang w:val="hy-AM" w:eastAsia="zh-CN"/>
        </w:rPr>
        <w:t xml:space="preserve"> </w:t>
      </w:r>
      <w:r>
        <w:rPr>
          <w:rFonts w:ascii="GHEA Grapalat" w:hAnsi="GHEA Grapalat"/>
          <w:sz w:val="24"/>
          <w:szCs w:val="24"/>
          <w:lang w:val="hy-AM" w:eastAsia="zh-CN"/>
        </w:rPr>
        <w:t>«Կ</w:t>
      </w:r>
      <w:r w:rsidRPr="00724717">
        <w:rPr>
          <w:rFonts w:ascii="GHEA Grapalat" w:hAnsi="GHEA Grapalat"/>
          <w:sz w:val="24"/>
          <w:szCs w:val="24"/>
          <w:lang w:val="hy-AM" w:eastAsia="zh-CN"/>
        </w:rPr>
        <w:t>առավարչի ներկայացրած պահանջների նախնական ցուցակը փոփոխելու և հաստատելու մասին» որոշմամբ հաստատել է Արմեն Ուլիխանյանի նկատմամբ Ընկերության 689,480</w:t>
      </w:r>
      <w:r w:rsidRPr="002015ED">
        <w:rPr>
          <w:rFonts w:ascii="Cambria Math" w:hAnsi="Cambria Math" w:cs="Cambria Math"/>
          <w:sz w:val="24"/>
          <w:szCs w:val="24"/>
          <w:lang w:val="hy-AM" w:eastAsia="zh-CN"/>
        </w:rPr>
        <w:t>․</w:t>
      </w:r>
      <w:r w:rsidRPr="00724717">
        <w:rPr>
          <w:rFonts w:ascii="GHEA Grapalat" w:hAnsi="GHEA Grapalat"/>
          <w:sz w:val="24"/>
          <w:szCs w:val="24"/>
          <w:lang w:val="hy-AM" w:eastAsia="zh-CN"/>
        </w:rPr>
        <w:t>9 ՀՀ դրամի պահանջը։</w:t>
      </w:r>
    </w:p>
    <w:p w14:paraId="141ED5D2" w14:textId="77777777"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64989">
        <w:rPr>
          <w:rFonts w:ascii="GHEA Grapalat" w:hAnsi="GHEA Grapalat"/>
          <w:sz w:val="24"/>
          <w:szCs w:val="24"/>
          <w:lang w:val="hy-AM" w:eastAsia="zh-CN"/>
        </w:rPr>
        <w:t>Վերաքննիչ դատարան</w:t>
      </w:r>
      <w:r w:rsidRPr="007C5BBD">
        <w:rPr>
          <w:rFonts w:ascii="GHEA Grapalat" w:hAnsi="GHEA Grapalat"/>
          <w:sz w:val="24"/>
          <w:szCs w:val="24"/>
          <w:lang w:val="hy-AM" w:eastAsia="zh-CN"/>
        </w:rPr>
        <w:t>ը 06</w:t>
      </w:r>
      <w:r w:rsidRPr="002015ED">
        <w:rPr>
          <w:rFonts w:ascii="Cambria Math" w:hAnsi="Cambria Math" w:cs="Cambria Math"/>
          <w:sz w:val="24"/>
          <w:szCs w:val="24"/>
          <w:lang w:val="hy-AM" w:eastAsia="zh-CN"/>
        </w:rPr>
        <w:t>․</w:t>
      </w:r>
      <w:r w:rsidRPr="00764989">
        <w:rPr>
          <w:rFonts w:ascii="GHEA Grapalat" w:hAnsi="GHEA Grapalat"/>
          <w:sz w:val="24"/>
          <w:szCs w:val="24"/>
          <w:lang w:val="hy-AM" w:eastAsia="zh-CN"/>
        </w:rPr>
        <w:t>06</w:t>
      </w:r>
      <w:r w:rsidRPr="002015ED">
        <w:rPr>
          <w:rFonts w:ascii="Cambria Math" w:hAnsi="Cambria Math" w:cs="Cambria Math"/>
          <w:sz w:val="24"/>
          <w:szCs w:val="24"/>
          <w:lang w:val="hy-AM" w:eastAsia="zh-CN"/>
        </w:rPr>
        <w:t>․</w:t>
      </w:r>
      <w:r w:rsidRPr="00764989">
        <w:rPr>
          <w:rFonts w:ascii="GHEA Grapalat" w:hAnsi="GHEA Grapalat"/>
          <w:sz w:val="24"/>
          <w:szCs w:val="24"/>
          <w:lang w:val="hy-AM" w:eastAsia="zh-CN"/>
        </w:rPr>
        <w:t xml:space="preserve">2022 </w:t>
      </w:r>
      <w:r w:rsidRPr="002015ED">
        <w:rPr>
          <w:rFonts w:ascii="GHEA Grapalat" w:hAnsi="GHEA Grapalat"/>
          <w:sz w:val="24"/>
          <w:szCs w:val="24"/>
          <w:lang w:val="hy-AM" w:eastAsia="zh-CN"/>
        </w:rPr>
        <w:t>թվականի</w:t>
      </w:r>
      <w:r w:rsidRPr="00764989">
        <w:rPr>
          <w:rFonts w:ascii="GHEA Grapalat" w:hAnsi="GHEA Grapalat"/>
          <w:sz w:val="24"/>
          <w:szCs w:val="24"/>
          <w:lang w:val="hy-AM" w:eastAsia="zh-CN"/>
        </w:rPr>
        <w:t xml:space="preserve"> </w:t>
      </w:r>
      <w:r w:rsidRPr="002015ED">
        <w:rPr>
          <w:rFonts w:ascii="GHEA Grapalat" w:hAnsi="GHEA Grapalat"/>
          <w:sz w:val="24"/>
          <w:szCs w:val="24"/>
          <w:lang w:val="hy-AM" w:eastAsia="zh-CN"/>
        </w:rPr>
        <w:t xml:space="preserve">որոշմամբ, բավարարելով Արմեն Ուլիխանյանի վերաքննիչ բողոքը, </w:t>
      </w:r>
      <w:r w:rsidRPr="007C5BBD">
        <w:rPr>
          <w:rFonts w:ascii="GHEA Grapalat" w:hAnsi="GHEA Grapalat"/>
          <w:sz w:val="24"/>
          <w:szCs w:val="24"/>
          <w:lang w:val="hy-AM" w:eastAsia="zh-CN"/>
        </w:rPr>
        <w:t>արձանագրել է</w:t>
      </w:r>
      <w:r>
        <w:rPr>
          <w:rFonts w:ascii="GHEA Grapalat" w:hAnsi="GHEA Grapalat"/>
          <w:sz w:val="24"/>
          <w:szCs w:val="24"/>
          <w:lang w:val="hy-AM" w:eastAsia="zh-CN"/>
        </w:rPr>
        <w:t xml:space="preserve">, որ </w:t>
      </w:r>
      <w:r w:rsidRPr="00724717">
        <w:rPr>
          <w:rFonts w:ascii="GHEA Grapalat" w:hAnsi="GHEA Grapalat"/>
          <w:sz w:val="24"/>
          <w:szCs w:val="24"/>
          <w:lang w:val="hy-AM" w:eastAsia="zh-CN"/>
        </w:rPr>
        <w:t>12.11.2020 թվականին Արա Մուտաֆյանի և Արմեն Ուլիխանյանի միջև ստորագրված պայմանագիրը, որի 1-ին կետով կողմերը հավաստել են, որ 2014 թվականին փոխատուն որպես սեփականություն փոխառուին է հանձնել դրամական միջոցներ՝ 800.000 ԱՄՆ դոլարի չափով, իսկ փոխառուն պարտավորվել է նշված գումարը վերադարձնել մինչև 2018 թվականի դեկտեմբերի 31-ը</w:t>
      </w:r>
      <w:r>
        <w:rPr>
          <w:rFonts w:ascii="GHEA Grapalat" w:hAnsi="GHEA Grapalat"/>
          <w:sz w:val="24"/>
          <w:szCs w:val="24"/>
          <w:lang w:val="hy-AM" w:eastAsia="zh-CN"/>
        </w:rPr>
        <w:t>, հանդիսանում է փոխառության իրավահարաբերությունների առկայության փաստը հաստատող ապացույց</w:t>
      </w:r>
      <w:r w:rsidRPr="00724717">
        <w:rPr>
          <w:rFonts w:ascii="GHEA Grapalat" w:hAnsi="GHEA Grapalat"/>
          <w:sz w:val="24"/>
          <w:szCs w:val="24"/>
          <w:lang w:val="hy-AM" w:eastAsia="zh-CN"/>
        </w:rPr>
        <w:t>:</w:t>
      </w:r>
      <w:r>
        <w:rPr>
          <w:rFonts w:ascii="GHEA Grapalat" w:hAnsi="GHEA Grapalat"/>
          <w:sz w:val="24"/>
          <w:szCs w:val="24"/>
          <w:lang w:val="hy-AM" w:eastAsia="zh-CN"/>
        </w:rPr>
        <w:t xml:space="preserve"> Արդյունքում, գտել է, որ</w:t>
      </w:r>
      <w:r w:rsidRPr="00724717">
        <w:rPr>
          <w:rFonts w:ascii="GHEA Grapalat" w:hAnsi="GHEA Grapalat"/>
          <w:sz w:val="24"/>
          <w:szCs w:val="24"/>
          <w:lang w:val="hy-AM" w:eastAsia="zh-CN"/>
        </w:rPr>
        <w:t xml:space="preserve"> նշված ապացույցը բավարար է հաստատելու համար, որ Արա Մուտաֆյանը 2014 թվականին Արմեն Ուլիխանյանին որպես փոխառություն՝ 800.000 ԱՄՆ դոլար է տվել: </w:t>
      </w:r>
    </w:p>
    <w:p w14:paraId="7DFD94DB" w14:textId="77777777" w:rsidR="00C55773" w:rsidRPr="002015ED"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Pr>
          <w:rFonts w:ascii="GHEA Grapalat" w:hAnsi="GHEA Grapalat"/>
          <w:sz w:val="24"/>
          <w:szCs w:val="24"/>
          <w:lang w:val="hy-AM" w:eastAsia="zh-CN"/>
        </w:rPr>
        <w:t xml:space="preserve">Վերաքննիչ դատարանը, միաժամանակ գտել է, որ </w:t>
      </w:r>
      <w:r w:rsidRPr="00724717">
        <w:rPr>
          <w:rFonts w:ascii="GHEA Grapalat" w:hAnsi="GHEA Grapalat"/>
          <w:sz w:val="24"/>
          <w:szCs w:val="24"/>
          <w:lang w:val="hy-AM" w:eastAsia="zh-CN"/>
        </w:rPr>
        <w:t>պարտատիրոջ առջև երաշխավորի պարտավորության ծավալը չի կարող գերազանցել հիմնական պարտապանի պարտավորության չափը: Ընկերության կողմից Արմեն Ուլիխանյանի (երաշխավորի) նկատմամբ ներկայացված պահանջի չափ</w:t>
      </w:r>
      <w:r>
        <w:rPr>
          <w:rFonts w:ascii="GHEA Grapalat" w:hAnsi="GHEA Grapalat"/>
          <w:sz w:val="24"/>
          <w:szCs w:val="24"/>
          <w:lang w:val="hy-AM" w:eastAsia="zh-CN"/>
        </w:rPr>
        <w:t>ը, ըստ Վերաքննիչ դատարանի դիրքորոշման</w:t>
      </w:r>
      <w:r w:rsidRPr="00FC5292">
        <w:rPr>
          <w:rFonts w:ascii="GHEA Grapalat" w:hAnsi="GHEA Grapalat"/>
          <w:sz w:val="24"/>
          <w:szCs w:val="24"/>
          <w:lang w:val="hy-AM" w:eastAsia="zh-CN"/>
        </w:rPr>
        <w:t>,</w:t>
      </w:r>
      <w:r w:rsidRPr="00724717">
        <w:rPr>
          <w:rFonts w:ascii="GHEA Grapalat" w:hAnsi="GHEA Grapalat"/>
          <w:sz w:val="24"/>
          <w:szCs w:val="24"/>
          <w:lang w:val="hy-AM" w:eastAsia="zh-CN"/>
        </w:rPr>
        <w:t xml:space="preserve"> չէր կարող գերազանցել թիվ ՏԴ3/0003/04/</w:t>
      </w:r>
      <w:r w:rsidRPr="00FC5292">
        <w:rPr>
          <w:rFonts w:ascii="GHEA Grapalat" w:hAnsi="GHEA Grapalat"/>
          <w:sz w:val="24"/>
          <w:szCs w:val="24"/>
          <w:lang w:val="hy-AM" w:eastAsia="zh-CN"/>
        </w:rPr>
        <w:t>1</w:t>
      </w:r>
      <w:r w:rsidRPr="00724717">
        <w:rPr>
          <w:rFonts w:ascii="GHEA Grapalat" w:hAnsi="GHEA Grapalat"/>
          <w:sz w:val="24"/>
          <w:szCs w:val="24"/>
          <w:lang w:val="hy-AM" w:eastAsia="zh-CN"/>
        </w:rPr>
        <w:t>8 սնանկության գործով Ընկերության կողմից «Ուլիխանյան և ընկերներ» ՍՊԸ-ի (հիմնական պարտապանի) նկատմամբ ներկայացված և հիմնական պարտավորությունից ծագած պահանջի չափը, որպիսի փաստն առաջին ատյանի դատարանն անտեսել է</w:t>
      </w:r>
      <w:r>
        <w:rPr>
          <w:rFonts w:ascii="GHEA Grapalat" w:hAnsi="GHEA Grapalat"/>
          <w:sz w:val="24"/>
          <w:szCs w:val="24"/>
          <w:lang w:val="hy-AM" w:eastAsia="zh-CN"/>
        </w:rPr>
        <w:t xml:space="preserve"> ու</w:t>
      </w:r>
      <w:r w:rsidRPr="00724717">
        <w:rPr>
          <w:rFonts w:ascii="GHEA Grapalat" w:hAnsi="GHEA Grapalat"/>
          <w:sz w:val="24"/>
          <w:szCs w:val="24"/>
          <w:lang w:val="hy-AM" w:eastAsia="zh-CN"/>
        </w:rPr>
        <w:t xml:space="preserve"> հաստատել է երաշխավորի դեմ ներկայացված առավել մեծ չափով պահանջ, քան այն եղել է հիմնական պարտավորությամբ պարտապանին սնանկ ճանաչելու պահին:</w:t>
      </w:r>
      <w:r w:rsidRPr="002015ED">
        <w:rPr>
          <w:rFonts w:ascii="GHEA Grapalat" w:hAnsi="GHEA Grapalat"/>
          <w:sz w:val="24"/>
          <w:szCs w:val="24"/>
          <w:lang w:val="hy-AM" w:eastAsia="zh-CN"/>
        </w:rPr>
        <w:t xml:space="preserve"> </w:t>
      </w:r>
    </w:p>
    <w:p w14:paraId="0982E6AB" w14:textId="69F41F09" w:rsidR="00C55773" w:rsidRPr="00C719A6" w:rsidRDefault="00C55773" w:rsidP="00C55773">
      <w:pPr>
        <w:tabs>
          <w:tab w:val="left" w:pos="567"/>
        </w:tabs>
        <w:spacing w:after="0"/>
        <w:ind w:left="-709" w:right="-95" w:firstLine="425"/>
        <w:jc w:val="both"/>
        <w:rPr>
          <w:rFonts w:ascii="GHEA Grapalat" w:hAnsi="GHEA Grapalat" w:cs="Sylfaen"/>
          <w:sz w:val="24"/>
          <w:szCs w:val="24"/>
          <w:lang w:val="hy-AM"/>
        </w:rPr>
      </w:pPr>
      <w:r w:rsidRPr="00C719A6">
        <w:rPr>
          <w:rFonts w:ascii="GHEA Grapalat" w:hAnsi="GHEA Grapalat"/>
          <w:i/>
          <w:iCs/>
          <w:sz w:val="24"/>
          <w:szCs w:val="24"/>
          <w:lang w:val="de-DE"/>
        </w:rPr>
        <w:t xml:space="preserve">Սույն </w:t>
      </w:r>
      <w:r w:rsidR="00874A86">
        <w:rPr>
          <w:rFonts w:ascii="GHEA Grapalat" w:hAnsi="GHEA Grapalat"/>
          <w:i/>
          <w:iCs/>
          <w:sz w:val="24"/>
          <w:szCs w:val="24"/>
          <w:lang w:val="hy-AM"/>
        </w:rPr>
        <w:t>հատուկ կարծիքով</w:t>
      </w:r>
      <w:r w:rsidRPr="00C719A6">
        <w:rPr>
          <w:rFonts w:ascii="GHEA Grapalat" w:hAnsi="GHEA Grapalat"/>
          <w:i/>
          <w:iCs/>
          <w:sz w:val="24"/>
          <w:szCs w:val="24"/>
          <w:lang w:val="de-DE"/>
        </w:rPr>
        <w:t xml:space="preserve"> արտահայտված իրավական դիրքորոշումների համատեքստում անդրադառնալով բողոքի </w:t>
      </w:r>
      <w:r>
        <w:rPr>
          <w:rFonts w:ascii="GHEA Grapalat" w:hAnsi="GHEA Grapalat"/>
          <w:i/>
          <w:iCs/>
          <w:sz w:val="24"/>
          <w:szCs w:val="24"/>
          <w:lang w:val="hy-AM"/>
        </w:rPr>
        <w:t>երկրո</w:t>
      </w:r>
      <w:r w:rsidRPr="00C719A6">
        <w:rPr>
          <w:rFonts w:ascii="GHEA Grapalat" w:hAnsi="GHEA Grapalat"/>
          <w:i/>
          <w:iCs/>
          <w:sz w:val="24"/>
          <w:szCs w:val="24"/>
          <w:lang w:val="de-DE"/>
        </w:rPr>
        <w:t>րդ հիմքին</w:t>
      </w:r>
      <w:r>
        <w:rPr>
          <w:rFonts w:ascii="GHEA Grapalat" w:hAnsi="GHEA Grapalat"/>
          <w:i/>
          <w:iCs/>
          <w:sz w:val="24"/>
          <w:szCs w:val="24"/>
          <w:lang w:val="hy-AM"/>
        </w:rPr>
        <w:t>՝</w:t>
      </w:r>
      <w:r w:rsidRPr="00C719A6">
        <w:rPr>
          <w:rFonts w:ascii="GHEA Grapalat" w:hAnsi="GHEA Grapalat"/>
          <w:i/>
          <w:iCs/>
          <w:sz w:val="24"/>
          <w:szCs w:val="24"/>
          <w:lang w:val="de-DE"/>
        </w:rPr>
        <w:t xml:space="preserve"> Վերաքննիչ դատարանի</w:t>
      </w:r>
      <w:r>
        <w:rPr>
          <w:rFonts w:ascii="GHEA Grapalat" w:hAnsi="GHEA Grapalat"/>
          <w:i/>
          <w:iCs/>
          <w:sz w:val="24"/>
          <w:szCs w:val="24"/>
          <w:lang w:val="hy-AM"/>
        </w:rPr>
        <w:t xml:space="preserve"> կողմից</w:t>
      </w:r>
      <w:r w:rsidRPr="00C719A6">
        <w:rPr>
          <w:rFonts w:ascii="GHEA Grapalat" w:hAnsi="GHEA Grapalat"/>
          <w:i/>
          <w:iCs/>
          <w:sz w:val="24"/>
          <w:szCs w:val="24"/>
          <w:lang w:val="de-DE"/>
        </w:rPr>
        <w:t xml:space="preserve"> Արմեն Ուլիխանյանի ներկայացուցչի վերաքննիչ բողոքը մասնակի</w:t>
      </w:r>
      <w:r>
        <w:rPr>
          <w:rFonts w:ascii="GHEA Grapalat" w:hAnsi="GHEA Grapalat"/>
          <w:i/>
          <w:iCs/>
          <w:sz w:val="24"/>
          <w:szCs w:val="24"/>
          <w:lang w:val="hy-AM"/>
        </w:rPr>
        <w:t>որեն</w:t>
      </w:r>
      <w:r w:rsidRPr="00C719A6">
        <w:rPr>
          <w:rFonts w:ascii="GHEA Grapalat" w:hAnsi="GHEA Grapalat"/>
          <w:i/>
          <w:iCs/>
          <w:sz w:val="24"/>
          <w:szCs w:val="24"/>
          <w:lang w:val="de-DE"/>
        </w:rPr>
        <w:t xml:space="preserve"> բավարարելու մասով եզրահանգումների հիմնավորվածությանը՝ </w:t>
      </w:r>
      <w:r w:rsidR="00B03240">
        <w:rPr>
          <w:rFonts w:ascii="GHEA Grapalat" w:hAnsi="GHEA Grapalat"/>
          <w:i/>
          <w:iCs/>
          <w:sz w:val="24"/>
          <w:szCs w:val="24"/>
          <w:lang w:val="hy-AM"/>
        </w:rPr>
        <w:t>գտնում եմ</w:t>
      </w:r>
      <w:r w:rsidRPr="00C719A6">
        <w:rPr>
          <w:rFonts w:ascii="GHEA Grapalat" w:hAnsi="GHEA Grapalat"/>
          <w:i/>
          <w:iCs/>
          <w:sz w:val="24"/>
          <w:szCs w:val="24"/>
          <w:lang w:val="de-DE"/>
        </w:rPr>
        <w:t xml:space="preserve">, որ </w:t>
      </w:r>
      <w:r w:rsidR="00874A86">
        <w:rPr>
          <w:rFonts w:ascii="GHEA Grapalat" w:hAnsi="GHEA Grapalat"/>
          <w:i/>
          <w:iCs/>
          <w:sz w:val="24"/>
          <w:szCs w:val="24"/>
          <w:lang w:val="hy-AM"/>
        </w:rPr>
        <w:t>վճռաբեկ բողոքի երկրորդ հիմքը</w:t>
      </w:r>
      <w:r w:rsidRPr="00C719A6">
        <w:rPr>
          <w:rFonts w:ascii="GHEA Grapalat" w:hAnsi="GHEA Grapalat"/>
          <w:i/>
          <w:iCs/>
          <w:sz w:val="24"/>
          <w:szCs w:val="24"/>
          <w:lang w:val="de-DE"/>
        </w:rPr>
        <w:t xml:space="preserve"> </w:t>
      </w:r>
      <w:r w:rsidRPr="00C719A6">
        <w:rPr>
          <w:rFonts w:ascii="GHEA Grapalat" w:hAnsi="GHEA Grapalat"/>
          <w:i/>
          <w:iCs/>
          <w:sz w:val="24"/>
          <w:szCs w:val="24"/>
          <w:lang w:val="hy-AM"/>
        </w:rPr>
        <w:t>հիմնավոր</w:t>
      </w:r>
      <w:r w:rsidRPr="00C719A6">
        <w:rPr>
          <w:rFonts w:ascii="GHEA Grapalat" w:hAnsi="GHEA Grapalat"/>
          <w:i/>
          <w:iCs/>
          <w:sz w:val="24"/>
          <w:szCs w:val="24"/>
          <w:lang w:val="de-DE"/>
        </w:rPr>
        <w:t xml:space="preserve"> </w:t>
      </w:r>
      <w:r w:rsidR="00874A86">
        <w:rPr>
          <w:rFonts w:ascii="GHEA Grapalat" w:hAnsi="GHEA Grapalat"/>
          <w:i/>
          <w:iCs/>
          <w:sz w:val="24"/>
          <w:szCs w:val="24"/>
          <w:lang w:val="hy-AM"/>
        </w:rPr>
        <w:t>է</w:t>
      </w:r>
      <w:r w:rsidRPr="00C719A6">
        <w:rPr>
          <w:rFonts w:ascii="GHEA Grapalat" w:hAnsi="GHEA Grapalat"/>
          <w:i/>
          <w:iCs/>
          <w:sz w:val="24"/>
          <w:szCs w:val="24"/>
          <w:lang w:val="de-DE"/>
        </w:rPr>
        <w:t>՝ հետևյալ պատճառաբանությամբ.</w:t>
      </w:r>
    </w:p>
    <w:p w14:paraId="7DD7E15E" w14:textId="71485C14" w:rsidR="00C55773" w:rsidRPr="002015ED" w:rsidRDefault="002015ED"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Ա</w:t>
      </w:r>
      <w:r w:rsidR="00C55773" w:rsidRPr="002015ED">
        <w:rPr>
          <w:rFonts w:ascii="GHEA Grapalat" w:hAnsi="GHEA Grapalat"/>
          <w:sz w:val="24"/>
          <w:szCs w:val="24"/>
          <w:lang w:val="hy-AM" w:eastAsia="zh-CN"/>
        </w:rPr>
        <w:t xml:space="preserve">րձանագրում </w:t>
      </w:r>
      <w:r w:rsidRPr="002015ED">
        <w:rPr>
          <w:rFonts w:ascii="GHEA Grapalat" w:hAnsi="GHEA Grapalat"/>
          <w:sz w:val="24"/>
          <w:szCs w:val="24"/>
          <w:lang w:val="hy-AM" w:eastAsia="zh-CN"/>
        </w:rPr>
        <w:t>եմ</w:t>
      </w:r>
      <w:r w:rsidR="00C55773" w:rsidRPr="002015ED">
        <w:rPr>
          <w:rFonts w:ascii="GHEA Grapalat" w:hAnsi="GHEA Grapalat"/>
          <w:sz w:val="24"/>
          <w:szCs w:val="24"/>
          <w:lang w:val="hy-AM" w:eastAsia="zh-CN"/>
        </w:rPr>
        <w:t xml:space="preserve">, որ սույն գործով նախադատելի փաստեր են Երևան քաղաքի Կենտրոն և Նորք-Մարաշ վարչական շրջանների ընդհանուր իրավասության առաջին ատյանի դատարանի թիվ ԵԿԴ/3681/02/16 քաղաքացիական գործի շրջանակներում 14.07.2017 թվականին </w:t>
      </w:r>
      <w:r w:rsidR="003974EF">
        <w:rPr>
          <w:rFonts w:ascii="GHEA Grapalat" w:hAnsi="GHEA Grapalat"/>
          <w:sz w:val="24"/>
          <w:szCs w:val="24"/>
          <w:lang w:val="hy-AM" w:eastAsia="zh-CN"/>
        </w:rPr>
        <w:br/>
      </w:r>
      <w:r w:rsidR="003974EF">
        <w:rPr>
          <w:rFonts w:ascii="GHEA Grapalat" w:hAnsi="GHEA Grapalat"/>
          <w:sz w:val="24"/>
          <w:szCs w:val="24"/>
          <w:lang w:val="hy-AM" w:eastAsia="zh-CN"/>
        </w:rPr>
        <w:lastRenderedPageBreak/>
        <w:br/>
      </w:r>
      <w:bookmarkStart w:id="4" w:name="_GoBack"/>
      <w:bookmarkEnd w:id="4"/>
      <w:r w:rsidR="00C55773" w:rsidRPr="002015ED">
        <w:rPr>
          <w:rFonts w:ascii="GHEA Grapalat" w:hAnsi="GHEA Grapalat"/>
          <w:sz w:val="24"/>
          <w:szCs w:val="24"/>
          <w:lang w:val="hy-AM" w:eastAsia="zh-CN"/>
        </w:rPr>
        <w:t>կայացրած վճռով, Երևան քաղաքի Կենտրոն և Նորք-Մարաշ վարչական շրջանների ընդհանուր իրավասության առաջին ատյանի դատարանի թիվ ԵԿԴ/3723/02/16 քաղաքացիական գործի շրջանակներում 14.07.2017 թվականին կայացրած վճռով ու Երևան քաղաքի Կենտրոն և Նորք-Մարաշ վարչական շրջանների ընդհանուր իրավասության առաջին ատյանի դատարանի թիվ ԵԿԴ/3725/02/16 քաղաքացիական գործի շրջանակներում 14.07.2017 թվականին կայացրած վճռով հաստատվող հանգամանքները, որոնց հիման վրա մինչև պարտավորության կատարման օրը երաշխավորից բռնագանձման են ենթակա նաև մինչև պարտավորության կատարումը կիրառվող տոկոսներն ու տույժերը։</w:t>
      </w:r>
    </w:p>
    <w:p w14:paraId="5DEDDCA4" w14:textId="5D4AA52F"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2015ED">
        <w:rPr>
          <w:rFonts w:ascii="GHEA Grapalat" w:hAnsi="GHEA Grapalat"/>
          <w:sz w:val="24"/>
          <w:szCs w:val="24"/>
          <w:lang w:val="hy-AM" w:eastAsia="zh-CN"/>
        </w:rPr>
        <w:t>Երաշխավոր Արմեն Ուլիխանյանը հիմնական պարտապանին սնանկ ճանաչելու պահին ամբողջ ծավալով չի կատարել պարտավորությունները և հաշվի առնելով, որ նախադատելիության հիման վրա դատարանի պարտականությունն է ապացուցման առարկան նեղացնել այն փաստերի մասով, որոնք նախկինում քննված քաղաքացիական գործով դատարանի` օրինական ուժի մեջ</w:t>
      </w:r>
      <w:r w:rsidRPr="00724717">
        <w:rPr>
          <w:rFonts w:ascii="GHEA Grapalat" w:hAnsi="GHEA Grapalat"/>
          <w:sz w:val="24"/>
          <w:szCs w:val="24"/>
          <w:lang w:val="hy-AM" w:eastAsia="zh-CN"/>
        </w:rPr>
        <w:t xml:space="preserve"> մտած եզրափակիչ դատական ակտերով </w:t>
      </w:r>
      <w:r>
        <w:rPr>
          <w:rFonts w:ascii="GHEA Grapalat" w:hAnsi="GHEA Grapalat"/>
          <w:sz w:val="24"/>
          <w:szCs w:val="24"/>
          <w:lang w:val="hy-AM" w:eastAsia="zh-CN"/>
        </w:rPr>
        <w:t>հաստատված փաստական հանգամանքներ են և որոնք</w:t>
      </w:r>
      <w:r w:rsidRPr="00724717">
        <w:rPr>
          <w:rFonts w:ascii="GHEA Grapalat" w:hAnsi="GHEA Grapalat"/>
          <w:sz w:val="24"/>
          <w:szCs w:val="24"/>
          <w:lang w:val="hy-AM" w:eastAsia="zh-CN"/>
        </w:rPr>
        <w:t xml:space="preserve"> հետագա դատավարություններում չեն կարող հերքվել կամ դրանց չի կարող տրվել հակասական գնահատական՝ ուստի</w:t>
      </w:r>
      <w:r>
        <w:rPr>
          <w:rFonts w:ascii="GHEA Grapalat" w:hAnsi="GHEA Grapalat"/>
          <w:sz w:val="24"/>
          <w:szCs w:val="24"/>
          <w:lang w:val="hy-AM" w:eastAsia="zh-CN"/>
        </w:rPr>
        <w:t xml:space="preserve">, </w:t>
      </w:r>
      <w:r w:rsidRPr="00724717">
        <w:rPr>
          <w:rFonts w:ascii="GHEA Grapalat" w:hAnsi="GHEA Grapalat"/>
          <w:sz w:val="24"/>
          <w:szCs w:val="24"/>
          <w:lang w:val="hy-AM" w:eastAsia="zh-CN"/>
        </w:rPr>
        <w:t>սույն գործով Վերաքննիչ դատարան</w:t>
      </w:r>
      <w:r>
        <w:rPr>
          <w:rFonts w:ascii="GHEA Grapalat" w:hAnsi="GHEA Grapalat"/>
          <w:sz w:val="24"/>
          <w:szCs w:val="24"/>
          <w:lang w:val="hy-AM" w:eastAsia="zh-CN"/>
        </w:rPr>
        <w:t>ն</w:t>
      </w:r>
      <w:r w:rsidRPr="00724717">
        <w:rPr>
          <w:rFonts w:ascii="GHEA Grapalat" w:hAnsi="GHEA Grapalat"/>
          <w:sz w:val="24"/>
          <w:szCs w:val="24"/>
          <w:lang w:val="hy-AM" w:eastAsia="zh-CN"/>
        </w:rPr>
        <w:t xml:space="preserve"> իրավասու չէր օրինական ուժի մեջ մտած դատական ակտի հիմնավորումներով ներկայացված պահանջը ոչ օրինական համարել</w:t>
      </w:r>
      <w:r>
        <w:rPr>
          <w:rFonts w:ascii="GHEA Grapalat" w:hAnsi="GHEA Grapalat"/>
          <w:sz w:val="24"/>
          <w:szCs w:val="24"/>
          <w:lang w:val="hy-AM" w:eastAsia="zh-CN"/>
        </w:rPr>
        <w:t>ու</w:t>
      </w:r>
      <w:r w:rsidRPr="00724717">
        <w:rPr>
          <w:rFonts w:ascii="GHEA Grapalat" w:hAnsi="GHEA Grapalat"/>
          <w:sz w:val="24"/>
          <w:szCs w:val="24"/>
          <w:lang w:val="hy-AM" w:eastAsia="zh-CN"/>
        </w:rPr>
        <w:t xml:space="preserve"> և փոփոխել</w:t>
      </w:r>
      <w:r>
        <w:rPr>
          <w:rFonts w:ascii="GHEA Grapalat" w:hAnsi="GHEA Grapalat"/>
          <w:sz w:val="24"/>
          <w:szCs w:val="24"/>
          <w:lang w:val="hy-AM" w:eastAsia="zh-CN"/>
        </w:rPr>
        <w:t>ու</w:t>
      </w:r>
      <w:r w:rsidRPr="00724717">
        <w:rPr>
          <w:rFonts w:ascii="GHEA Grapalat" w:hAnsi="GHEA Grapalat"/>
          <w:sz w:val="24"/>
          <w:szCs w:val="24"/>
          <w:lang w:val="hy-AM" w:eastAsia="zh-CN"/>
        </w:rPr>
        <w:t>։</w:t>
      </w:r>
    </w:p>
    <w:p w14:paraId="09366569" w14:textId="77777777"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24717">
        <w:rPr>
          <w:rFonts w:ascii="GHEA Grapalat" w:hAnsi="GHEA Grapalat"/>
          <w:sz w:val="24"/>
          <w:szCs w:val="24"/>
          <w:lang w:val="hy-AM" w:eastAsia="zh-CN"/>
        </w:rPr>
        <w:t xml:space="preserve">Այլ կերպ՝ վերը նշված օրինական ուժի մեջ մտած դատական ակտերով հաստատվել է երաշխավորից բռնագանձման ենթակա գումարի չափը որոշելու կանոններ, որոնք սույն </w:t>
      </w:r>
      <w:r>
        <w:rPr>
          <w:rFonts w:ascii="GHEA Grapalat" w:hAnsi="GHEA Grapalat"/>
          <w:sz w:val="24"/>
          <w:szCs w:val="24"/>
          <w:lang w:val="hy-AM" w:eastAsia="zh-CN"/>
        </w:rPr>
        <w:t>քաղաքացիական գործի շրջանակներում կրկին</w:t>
      </w:r>
      <w:r w:rsidRPr="00724717">
        <w:rPr>
          <w:rFonts w:ascii="GHEA Grapalat" w:hAnsi="GHEA Grapalat"/>
          <w:sz w:val="24"/>
          <w:szCs w:val="24"/>
          <w:lang w:val="hy-AM" w:eastAsia="zh-CN"/>
        </w:rPr>
        <w:t xml:space="preserve"> ապացուցման կարիք չունեն։</w:t>
      </w:r>
    </w:p>
    <w:p w14:paraId="06DD1ADB" w14:textId="7902371D" w:rsidR="00C55773" w:rsidRPr="00724717"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724717">
        <w:rPr>
          <w:rFonts w:ascii="GHEA Grapalat" w:hAnsi="GHEA Grapalat"/>
          <w:sz w:val="24"/>
          <w:szCs w:val="24"/>
          <w:lang w:val="hy-AM" w:eastAsia="zh-CN"/>
        </w:rPr>
        <w:t>Այսպիսով, քանի որ օրինական ուժի մեջ մտած դատական ակտերով երաշխավոր</w:t>
      </w:r>
      <w:r>
        <w:rPr>
          <w:rFonts w:ascii="GHEA Grapalat" w:hAnsi="GHEA Grapalat"/>
          <w:sz w:val="24"/>
          <w:szCs w:val="24"/>
          <w:lang w:val="hy-AM" w:eastAsia="zh-CN"/>
        </w:rPr>
        <w:t xml:space="preserve"> Արմեն Ուլիխանյանից </w:t>
      </w:r>
      <w:r w:rsidRPr="00724717">
        <w:rPr>
          <w:rFonts w:ascii="GHEA Grapalat" w:hAnsi="GHEA Grapalat"/>
          <w:sz w:val="24"/>
          <w:szCs w:val="24"/>
          <w:lang w:val="hy-AM" w:eastAsia="zh-CN"/>
        </w:rPr>
        <w:t>բռնագանձման է ենթակա, ի թիվս այլնի</w:t>
      </w:r>
      <w:r>
        <w:rPr>
          <w:rFonts w:ascii="GHEA Grapalat" w:hAnsi="GHEA Grapalat"/>
          <w:sz w:val="24"/>
          <w:szCs w:val="24"/>
          <w:lang w:val="hy-AM" w:eastAsia="zh-CN"/>
        </w:rPr>
        <w:t>,</w:t>
      </w:r>
      <w:r w:rsidRPr="00724717">
        <w:rPr>
          <w:rFonts w:ascii="GHEA Grapalat" w:hAnsi="GHEA Grapalat"/>
          <w:sz w:val="24"/>
          <w:szCs w:val="24"/>
          <w:lang w:val="hy-AM" w:eastAsia="zh-CN"/>
        </w:rPr>
        <w:t xml:space="preserve"> մինչև պարտավորության ամբողջ ծավալով կատարումը կիրառվող տույժերը և տոկոսները</w:t>
      </w:r>
      <w:r>
        <w:rPr>
          <w:rFonts w:ascii="GHEA Grapalat" w:hAnsi="GHEA Grapalat"/>
          <w:sz w:val="24"/>
          <w:szCs w:val="24"/>
          <w:lang w:val="hy-AM" w:eastAsia="zh-CN"/>
        </w:rPr>
        <w:t>։ Ելնելով սույն գործի փաստական հանգամանքներից</w:t>
      </w:r>
      <w:r w:rsidR="00766C13">
        <w:rPr>
          <w:rFonts w:ascii="GHEA Grapalat" w:hAnsi="GHEA Grapalat"/>
          <w:sz w:val="24"/>
          <w:szCs w:val="24"/>
          <w:lang w:val="hy-AM" w:eastAsia="zh-CN"/>
        </w:rPr>
        <w:t xml:space="preserve">՝ </w:t>
      </w:r>
      <w:r>
        <w:rPr>
          <w:rFonts w:ascii="GHEA Grapalat" w:hAnsi="GHEA Grapalat"/>
          <w:sz w:val="24"/>
          <w:szCs w:val="24"/>
          <w:lang w:val="hy-AM" w:eastAsia="zh-CN"/>
        </w:rPr>
        <w:t xml:space="preserve"> երաշխավոր Արմեն Ուլիխանյանը</w:t>
      </w:r>
      <w:r w:rsidRPr="00724717">
        <w:rPr>
          <w:rFonts w:ascii="GHEA Grapalat" w:hAnsi="GHEA Grapalat"/>
          <w:sz w:val="24"/>
          <w:szCs w:val="24"/>
          <w:lang w:val="hy-AM" w:eastAsia="zh-CN"/>
        </w:rPr>
        <w:t xml:space="preserve"> պարտատիրոջ առջև կարող է կրել նաև ավելի մեծ ծավալով պատասխանատվություն, քան սնանկ ճանաչված հիմնական պարտապանը, քանի որ հիմնական պարտապանի սնանկ ճանաչելու պահին կատարած չի եղել իր պարտավորությունները</w:t>
      </w:r>
      <w:r>
        <w:rPr>
          <w:rFonts w:ascii="GHEA Grapalat" w:hAnsi="GHEA Grapalat"/>
          <w:sz w:val="24"/>
          <w:szCs w:val="24"/>
          <w:lang w:val="hy-AM" w:eastAsia="zh-CN"/>
        </w:rPr>
        <w:t>, ավելին՝ սույն գործի համար նախադատելիություն ունեցող օրինական ուժի մեջ մտած երեք դատական ակտերով նման պարտավորության դեռևս չկատարված լինելու փաստն ու դրանց չափը հաստատված է։</w:t>
      </w:r>
    </w:p>
    <w:p w14:paraId="6B5BEF64" w14:textId="0870477E" w:rsidR="00C55773" w:rsidRDefault="00766C13" w:rsidP="00766C13">
      <w:pPr>
        <w:tabs>
          <w:tab w:val="left" w:pos="900"/>
          <w:tab w:val="left" w:pos="9639"/>
        </w:tabs>
        <w:spacing w:after="0" w:line="240" w:lineRule="auto"/>
        <w:ind w:left="-810" w:right="-95" w:firstLine="450"/>
        <w:jc w:val="both"/>
        <w:rPr>
          <w:rFonts w:ascii="GHEA Grapalat" w:hAnsi="GHEA Grapalat"/>
          <w:sz w:val="24"/>
          <w:szCs w:val="24"/>
          <w:lang w:val="hy-AM" w:eastAsia="zh-CN"/>
        </w:rPr>
      </w:pPr>
      <w:r>
        <w:rPr>
          <w:rFonts w:ascii="GHEA Grapalat" w:hAnsi="GHEA Grapalat"/>
          <w:sz w:val="24"/>
          <w:szCs w:val="24"/>
          <w:lang w:val="hy-AM" w:eastAsia="zh-CN"/>
        </w:rPr>
        <w:t>Մինչդեռ վ</w:t>
      </w:r>
      <w:r w:rsidR="00C55773" w:rsidRPr="00724717">
        <w:rPr>
          <w:rFonts w:ascii="GHEA Grapalat" w:hAnsi="GHEA Grapalat"/>
          <w:sz w:val="24"/>
          <w:szCs w:val="24"/>
          <w:lang w:val="hy-AM" w:eastAsia="zh-CN"/>
        </w:rPr>
        <w:t xml:space="preserve">երոգրյալ իրավական և փաստական հիմնավորումներից շեղվելով՝ Վերաքննիչ դատարանը, </w:t>
      </w:r>
      <w:r w:rsidR="00C55773" w:rsidRPr="002015ED">
        <w:rPr>
          <w:rFonts w:ascii="GHEA Grapalat" w:hAnsi="GHEA Grapalat"/>
          <w:sz w:val="24"/>
          <w:szCs w:val="24"/>
          <w:lang w:val="hy-AM" w:eastAsia="zh-CN"/>
        </w:rPr>
        <w:t>Երևան քաղաքի Կենտրոն և Նորք-Մարաշ վարչական շրջանների ընդհանուր իրավասության առաջին ատյանի դատարանի թիվ ԵԿԴ/3681/02/16 քաղաքացիական գործով 14.07.2017 թվականի վճռով, Երևան քաղաքի Կենտրոն և Նորք-Մարաշ վարչական շրջանների ընդհանուր իրավասության առաջին ատյանի դատարանի թիվ ԵԿԴ/3723/02/16 քաղաքացիական գործով 14.07.2017 թվականի վճռով ու Երևան քաղաքի Կենտրոն և Նորք-Մարաշ վարչական շրջանների ընդհանուր իրավասության առաջին ատյանի դատարանի թիվ ԵԿԴ/3725/02/16 քաղաքացիական գործով 14.07.2017 թվականի վճռով հաստատված հանգամանքները չի համարել նախադատելի փաստեր ու ապացույցների սխալ գնահատման հետևանքով անհիմն եզրահանգել է, որ</w:t>
      </w:r>
      <w:r w:rsidR="00C55773" w:rsidRPr="00724717">
        <w:rPr>
          <w:rFonts w:ascii="GHEA Grapalat" w:hAnsi="GHEA Grapalat"/>
          <w:sz w:val="24"/>
          <w:szCs w:val="24"/>
          <w:lang w:val="hy-AM" w:eastAsia="zh-CN"/>
        </w:rPr>
        <w:t xml:space="preserve"> Ընկերության կողմից Արմեն Ուլիխանյանի (երաշխավորի) նկատմամբ ներկայացված պահանջի չափը չէր կարող գերազանցել թիվ ՏԴ3/0003/04/</w:t>
      </w:r>
      <w:r w:rsidR="00C55773">
        <w:rPr>
          <w:rFonts w:ascii="GHEA Grapalat" w:hAnsi="GHEA Grapalat"/>
          <w:sz w:val="24"/>
          <w:szCs w:val="24"/>
          <w:lang w:val="hy-AM" w:eastAsia="zh-CN"/>
        </w:rPr>
        <w:t>1</w:t>
      </w:r>
      <w:r w:rsidR="00C55773" w:rsidRPr="00724717">
        <w:rPr>
          <w:rFonts w:ascii="GHEA Grapalat" w:hAnsi="GHEA Grapalat"/>
          <w:sz w:val="24"/>
          <w:szCs w:val="24"/>
          <w:lang w:val="hy-AM" w:eastAsia="zh-CN"/>
        </w:rPr>
        <w:t xml:space="preserve">8 սնանկության գործով Ընկերության կողմից «Ուլիխանյան և ընկերներ» ՍՊԸ-ի (հիմնական պարտապանի) նկատմամբ ներկայացված </w:t>
      </w:r>
      <w:r w:rsidR="00C55773">
        <w:rPr>
          <w:rFonts w:ascii="GHEA Grapalat" w:hAnsi="GHEA Grapalat"/>
          <w:sz w:val="24"/>
          <w:szCs w:val="24"/>
          <w:lang w:val="hy-AM" w:eastAsia="zh-CN"/>
        </w:rPr>
        <w:t>ու</w:t>
      </w:r>
      <w:r w:rsidR="00C55773" w:rsidRPr="00724717">
        <w:rPr>
          <w:rFonts w:ascii="GHEA Grapalat" w:hAnsi="GHEA Grapalat"/>
          <w:sz w:val="24"/>
          <w:szCs w:val="24"/>
          <w:lang w:val="hy-AM" w:eastAsia="zh-CN"/>
        </w:rPr>
        <w:t xml:space="preserve"> հիմնական պարտավորությունից ծագած պահանջի չափը։</w:t>
      </w:r>
    </w:p>
    <w:p w14:paraId="1313F718" w14:textId="77777777" w:rsidR="00C55773" w:rsidRDefault="00C55773" w:rsidP="00C55773">
      <w:pPr>
        <w:tabs>
          <w:tab w:val="left" w:pos="567"/>
        </w:tabs>
        <w:spacing w:after="0"/>
        <w:ind w:left="-709" w:right="-95" w:firstLine="425"/>
        <w:jc w:val="both"/>
        <w:rPr>
          <w:rFonts w:ascii="GHEA Grapalat" w:hAnsi="GHEA Grapalat"/>
          <w:i/>
          <w:iCs/>
          <w:sz w:val="24"/>
          <w:szCs w:val="24"/>
          <w:lang w:val="hy-AM" w:eastAsia="zh-CN"/>
        </w:rPr>
      </w:pPr>
      <w:r w:rsidRPr="008A2E94">
        <w:rPr>
          <w:rFonts w:ascii="GHEA Grapalat" w:hAnsi="GHEA Grapalat"/>
          <w:i/>
          <w:iCs/>
          <w:sz w:val="24"/>
          <w:szCs w:val="24"/>
          <w:lang w:val="hy-AM" w:eastAsia="zh-CN"/>
        </w:rPr>
        <w:t>Վերոգրյալ պատճառաբանո</w:t>
      </w:r>
      <w:r>
        <w:rPr>
          <w:rFonts w:ascii="GHEA Grapalat" w:hAnsi="GHEA Grapalat"/>
          <w:i/>
          <w:iCs/>
          <w:sz w:val="24"/>
          <w:szCs w:val="24"/>
          <w:lang w:val="hy-AM" w:eastAsia="zh-CN"/>
        </w:rPr>
        <w:t>ւ</w:t>
      </w:r>
      <w:r w:rsidRPr="008A2E94">
        <w:rPr>
          <w:rFonts w:ascii="GHEA Grapalat" w:hAnsi="GHEA Grapalat"/>
          <w:i/>
          <w:iCs/>
          <w:sz w:val="24"/>
          <w:szCs w:val="24"/>
          <w:lang w:val="hy-AM" w:eastAsia="zh-CN"/>
        </w:rPr>
        <w:t xml:space="preserve">թյուններով միաժամանակ հերքվում են </w:t>
      </w:r>
      <w:r>
        <w:rPr>
          <w:rFonts w:ascii="GHEA Grapalat" w:hAnsi="GHEA Grapalat"/>
          <w:i/>
          <w:iCs/>
          <w:sz w:val="24"/>
          <w:szCs w:val="24"/>
          <w:lang w:val="hy-AM" w:eastAsia="zh-CN"/>
        </w:rPr>
        <w:t xml:space="preserve">Արմեն Ուլիխանյանի </w:t>
      </w:r>
      <w:r w:rsidRPr="008A2E94">
        <w:rPr>
          <w:rFonts w:ascii="GHEA Grapalat" w:hAnsi="GHEA Grapalat"/>
          <w:i/>
          <w:iCs/>
          <w:sz w:val="24"/>
          <w:szCs w:val="24"/>
          <w:lang w:val="hy-AM" w:eastAsia="zh-CN"/>
        </w:rPr>
        <w:t>վճռաբեկ բողոքի պատասխանի հիմնավորումները:</w:t>
      </w:r>
    </w:p>
    <w:p w14:paraId="7FFB2217" w14:textId="25B443DD" w:rsidR="00C55773" w:rsidRDefault="00C55773" w:rsidP="00C55773">
      <w:pPr>
        <w:tabs>
          <w:tab w:val="left" w:pos="567"/>
        </w:tabs>
        <w:spacing w:after="0"/>
        <w:ind w:left="-709" w:right="-95" w:firstLine="425"/>
        <w:jc w:val="both"/>
        <w:rPr>
          <w:rFonts w:ascii="GHEA Grapalat" w:hAnsi="GHEA Grapalat"/>
          <w:i/>
          <w:iCs/>
          <w:sz w:val="24"/>
          <w:szCs w:val="24"/>
          <w:lang w:val="hy-AM" w:eastAsia="zh-CN"/>
        </w:rPr>
      </w:pPr>
    </w:p>
    <w:p w14:paraId="0F9C48B0" w14:textId="799D326B" w:rsidR="003974EF" w:rsidRDefault="003974EF" w:rsidP="00C55773">
      <w:pPr>
        <w:tabs>
          <w:tab w:val="left" w:pos="567"/>
        </w:tabs>
        <w:spacing w:after="0"/>
        <w:ind w:left="-709" w:right="-95" w:firstLine="425"/>
        <w:jc w:val="both"/>
        <w:rPr>
          <w:rFonts w:ascii="GHEA Grapalat" w:hAnsi="GHEA Grapalat"/>
          <w:i/>
          <w:iCs/>
          <w:sz w:val="24"/>
          <w:szCs w:val="24"/>
          <w:lang w:val="hy-AM" w:eastAsia="zh-CN"/>
        </w:rPr>
      </w:pPr>
    </w:p>
    <w:p w14:paraId="1EA432B3" w14:textId="77777777" w:rsidR="003974EF" w:rsidRPr="00991632" w:rsidRDefault="003974EF" w:rsidP="00C55773">
      <w:pPr>
        <w:tabs>
          <w:tab w:val="left" w:pos="567"/>
        </w:tabs>
        <w:spacing w:after="0"/>
        <w:ind w:left="-709" w:right="-95" w:firstLine="425"/>
        <w:jc w:val="both"/>
        <w:rPr>
          <w:rFonts w:ascii="GHEA Grapalat" w:hAnsi="GHEA Grapalat"/>
          <w:i/>
          <w:iCs/>
          <w:sz w:val="24"/>
          <w:szCs w:val="24"/>
          <w:lang w:val="hy-AM" w:eastAsia="zh-CN"/>
        </w:rPr>
      </w:pPr>
    </w:p>
    <w:p w14:paraId="6057CC68" w14:textId="52BA79E8" w:rsidR="00C55773" w:rsidRDefault="00C55773" w:rsidP="002015ED">
      <w:pPr>
        <w:tabs>
          <w:tab w:val="left" w:pos="900"/>
          <w:tab w:val="left" w:pos="9639"/>
        </w:tabs>
        <w:spacing w:after="0" w:line="240" w:lineRule="auto"/>
        <w:ind w:left="-810" w:right="-95" w:firstLine="450"/>
        <w:jc w:val="both"/>
        <w:rPr>
          <w:rFonts w:ascii="GHEA Grapalat" w:hAnsi="GHEA Grapalat"/>
          <w:sz w:val="24"/>
          <w:szCs w:val="24"/>
          <w:lang w:val="hy-AM" w:eastAsia="zh-CN"/>
        </w:rPr>
      </w:pPr>
      <w:r w:rsidRPr="00C55773">
        <w:rPr>
          <w:rFonts w:ascii="GHEA Grapalat" w:hAnsi="GHEA Grapalat"/>
          <w:sz w:val="24"/>
          <w:szCs w:val="24"/>
          <w:lang w:val="hy-AM" w:eastAsia="zh-CN"/>
        </w:rPr>
        <w:t xml:space="preserve">Հետևաբար </w:t>
      </w:r>
      <w:r w:rsidRPr="00991632">
        <w:rPr>
          <w:rFonts w:ascii="GHEA Grapalat" w:hAnsi="GHEA Grapalat"/>
          <w:sz w:val="24"/>
          <w:szCs w:val="24"/>
          <w:lang w:val="hy-AM" w:eastAsia="zh-CN"/>
        </w:rPr>
        <w:t>սույն գործով անհրաժեշտ է</w:t>
      </w:r>
      <w:r>
        <w:rPr>
          <w:rFonts w:ascii="GHEA Grapalat" w:hAnsi="GHEA Grapalat"/>
          <w:sz w:val="24"/>
          <w:szCs w:val="24"/>
          <w:lang w:val="hy-AM" w:eastAsia="zh-CN"/>
        </w:rPr>
        <w:t>ր</w:t>
      </w:r>
      <w:r w:rsidRPr="00991632">
        <w:rPr>
          <w:rFonts w:ascii="GHEA Grapalat" w:hAnsi="GHEA Grapalat"/>
          <w:sz w:val="24"/>
          <w:szCs w:val="24"/>
          <w:lang w:val="hy-AM" w:eastAsia="zh-CN"/>
        </w:rPr>
        <w:t xml:space="preserve"> կիրառել ՀՀ քաղաքացիական դատավարության օրենսգրքի 405-րդ հոդվածի 2-րդ մասով սահմանված՝ վճռաբեկ բողոքը մասնակիորեն բավարարելու և Վերաքննիչ դատարանի որոշումը, Արմեն Ուլիխանյանից հօգուտ Ընկերության 419</w:t>
      </w:r>
      <w:r w:rsidRPr="00991632">
        <w:rPr>
          <w:rFonts w:ascii="Cambria Math" w:hAnsi="Cambria Math" w:cs="Cambria Math"/>
          <w:sz w:val="24"/>
          <w:szCs w:val="24"/>
          <w:lang w:val="hy-AM" w:eastAsia="zh-CN"/>
        </w:rPr>
        <w:t>․</w:t>
      </w:r>
      <w:r w:rsidRPr="008A2E94">
        <w:rPr>
          <w:rFonts w:ascii="GHEA Grapalat" w:hAnsi="GHEA Grapalat"/>
          <w:sz w:val="24"/>
          <w:szCs w:val="24"/>
          <w:lang w:val="hy-AM" w:eastAsia="zh-CN"/>
        </w:rPr>
        <w:t xml:space="preserve">372,16 </w:t>
      </w:r>
      <w:r w:rsidRPr="008A2E94">
        <w:rPr>
          <w:rFonts w:ascii="GHEA Grapalat" w:hAnsi="GHEA Grapalat" w:cs="GHEA Grapalat"/>
          <w:sz w:val="24"/>
          <w:szCs w:val="24"/>
          <w:lang w:val="hy-AM" w:eastAsia="zh-CN"/>
        </w:rPr>
        <w:t>ԱՄՆ</w:t>
      </w:r>
      <w:r w:rsidRPr="008A2E94">
        <w:rPr>
          <w:rFonts w:ascii="GHEA Grapalat" w:hAnsi="GHEA Grapalat"/>
          <w:sz w:val="24"/>
          <w:szCs w:val="24"/>
          <w:lang w:val="hy-AM" w:eastAsia="zh-CN"/>
        </w:rPr>
        <w:t xml:space="preserve"> դոլարի չափով պահանջ</w:t>
      </w:r>
      <w:r w:rsidRPr="00991632">
        <w:rPr>
          <w:rFonts w:ascii="GHEA Grapalat" w:hAnsi="GHEA Grapalat"/>
          <w:sz w:val="24"/>
          <w:szCs w:val="24"/>
          <w:lang w:val="hy-AM" w:eastAsia="zh-CN"/>
        </w:rPr>
        <w:t>ը</w:t>
      </w:r>
      <w:r w:rsidRPr="008A2E94">
        <w:rPr>
          <w:rFonts w:ascii="GHEA Grapalat" w:hAnsi="GHEA Grapalat"/>
          <w:sz w:val="24"/>
          <w:szCs w:val="24"/>
          <w:lang w:val="hy-AM" w:eastAsia="zh-CN"/>
        </w:rPr>
        <w:t xml:space="preserve"> </w:t>
      </w:r>
      <w:r w:rsidRPr="00991632">
        <w:rPr>
          <w:rFonts w:ascii="GHEA Grapalat" w:hAnsi="GHEA Grapalat"/>
          <w:sz w:val="24"/>
          <w:szCs w:val="24"/>
          <w:lang w:val="hy-AM" w:eastAsia="zh-CN"/>
        </w:rPr>
        <w:t xml:space="preserve">մերժելու </w:t>
      </w:r>
      <w:r w:rsidRPr="008A2E94">
        <w:rPr>
          <w:rFonts w:ascii="GHEA Grapalat" w:hAnsi="GHEA Grapalat"/>
          <w:sz w:val="24"/>
          <w:szCs w:val="24"/>
          <w:lang w:val="hy-AM" w:eastAsia="zh-CN"/>
        </w:rPr>
        <w:t xml:space="preserve">մասով </w:t>
      </w:r>
      <w:r w:rsidRPr="00991632">
        <w:rPr>
          <w:rFonts w:ascii="GHEA Grapalat" w:hAnsi="GHEA Grapalat"/>
          <w:sz w:val="24"/>
          <w:szCs w:val="24"/>
          <w:lang w:val="hy-AM" w:eastAsia="zh-CN"/>
        </w:rPr>
        <w:t xml:space="preserve">վերացնելու լիազորությունը։ </w:t>
      </w:r>
    </w:p>
    <w:p w14:paraId="2B382663" w14:textId="77777777" w:rsidR="00C278DD" w:rsidRPr="004A0158" w:rsidRDefault="00C278DD" w:rsidP="005F4A6C">
      <w:pPr>
        <w:spacing w:after="0" w:line="240" w:lineRule="auto"/>
        <w:ind w:left="-810" w:right="-95" w:firstLine="567"/>
        <w:jc w:val="both"/>
        <w:rPr>
          <w:rFonts w:ascii="GHEA Grapalat" w:eastAsia="Times New Roman" w:hAnsi="GHEA Grapalat" w:cs="Times Armenian"/>
          <w:sz w:val="24"/>
          <w:szCs w:val="24"/>
          <w:lang w:val="hy-AM"/>
        </w:rPr>
      </w:pPr>
    </w:p>
    <w:p w14:paraId="78A9408C" w14:textId="05E72156" w:rsidR="000F1251" w:rsidRPr="00A51D13" w:rsidRDefault="000F1251" w:rsidP="005F4A6C">
      <w:pPr>
        <w:spacing w:line="480" w:lineRule="auto"/>
        <w:ind w:left="-810" w:right="-95" w:firstLine="567"/>
        <w:jc w:val="center"/>
        <w:rPr>
          <w:rFonts w:ascii="GHEA Grapalat" w:eastAsia="Times New Roman" w:hAnsi="GHEA Grapalat" w:cs="Sylfaen"/>
          <w:b/>
          <w:i/>
          <w:sz w:val="24"/>
          <w:szCs w:val="24"/>
          <w:lang w:val="hy-AM"/>
        </w:rPr>
      </w:pPr>
      <w:r w:rsidRPr="00A51D13">
        <w:rPr>
          <w:rFonts w:ascii="GHEA Grapalat" w:eastAsia="Times New Roman" w:hAnsi="GHEA Grapalat" w:cs="Sylfaen"/>
          <w:b/>
          <w:i/>
          <w:spacing w:val="40"/>
          <w:sz w:val="24"/>
          <w:szCs w:val="24"/>
          <w:lang w:val="hy-AM"/>
        </w:rPr>
        <w:t>Դատավոր</w:t>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r>
      <w:r w:rsidRPr="00A51D13">
        <w:rPr>
          <w:rFonts w:ascii="GHEA Grapalat" w:eastAsia="Times New Roman" w:hAnsi="GHEA Grapalat" w:cs="Sylfaen"/>
          <w:b/>
          <w:i/>
          <w:spacing w:val="40"/>
          <w:sz w:val="24"/>
          <w:szCs w:val="24"/>
          <w:lang w:val="af-ZA"/>
        </w:rPr>
        <w:tab/>
        <w:t xml:space="preserve">   </w:t>
      </w:r>
      <w:r w:rsidRPr="00A51D13">
        <w:rPr>
          <w:rFonts w:ascii="GHEA Grapalat" w:eastAsia="Times New Roman" w:hAnsi="GHEA Grapalat" w:cs="Sylfaen"/>
          <w:b/>
          <w:i/>
          <w:sz w:val="24"/>
          <w:szCs w:val="24"/>
          <w:lang w:val="hy-AM"/>
        </w:rPr>
        <w:t>Է</w:t>
      </w:r>
      <w:r w:rsidR="006F0BCF" w:rsidRPr="00A51D13">
        <w:rPr>
          <w:rFonts w:ascii="GHEA Grapalat" w:eastAsia="Times New Roman" w:hAnsi="GHEA Grapalat" w:cs="Sylfaen"/>
          <w:b/>
          <w:i/>
          <w:sz w:val="24"/>
          <w:szCs w:val="24"/>
          <w:lang w:val="hy-AM"/>
        </w:rPr>
        <w:t>Դ</w:t>
      </w:r>
      <w:r w:rsidRPr="00A51D13">
        <w:rPr>
          <w:rFonts w:ascii="GHEA Grapalat" w:eastAsia="Times New Roman" w:hAnsi="GHEA Grapalat" w:cs="Sylfaen"/>
          <w:b/>
          <w:i/>
          <w:sz w:val="24"/>
          <w:szCs w:val="24"/>
          <w:lang w:val="hy-AM"/>
        </w:rPr>
        <w:t>. ՍԵԴՐԱԿՅԱՆ</w:t>
      </w:r>
    </w:p>
    <w:p w14:paraId="08D801D0" w14:textId="77777777" w:rsidR="00067695" w:rsidRDefault="00067695">
      <w:pPr>
        <w:rPr>
          <w:rFonts w:ascii="GHEA Grapalat" w:eastAsia="Times New Roman" w:hAnsi="GHEA Grapalat" w:cs="Sylfaen"/>
          <w:b/>
          <w:i/>
          <w:sz w:val="24"/>
          <w:szCs w:val="24"/>
          <w:lang w:val="af-ZA"/>
        </w:rPr>
      </w:pPr>
      <w:r>
        <w:rPr>
          <w:rFonts w:ascii="GHEA Grapalat" w:eastAsia="Times New Roman" w:hAnsi="GHEA Grapalat" w:cs="Sylfaen"/>
          <w:b/>
          <w:i/>
          <w:sz w:val="24"/>
          <w:szCs w:val="24"/>
          <w:lang w:val="af-ZA"/>
        </w:rPr>
        <w:br w:type="page"/>
      </w:r>
    </w:p>
    <w:p w14:paraId="119A5D5F" w14:textId="77777777" w:rsidR="00067695" w:rsidRDefault="00067695" w:rsidP="00067695">
      <w:pPr>
        <w:spacing w:after="0"/>
        <w:jc w:val="right"/>
        <w:rPr>
          <w:rFonts w:ascii="GHEA Grapalat" w:hAnsi="GHEA Grapalat"/>
          <w:b/>
          <w:bCs/>
          <w:sz w:val="24"/>
          <w:szCs w:val="24"/>
          <w:lang w:val="hy-AM"/>
        </w:rPr>
      </w:pPr>
    </w:p>
    <w:p w14:paraId="0667BF74" w14:textId="4DE5ED93" w:rsidR="00A77A60" w:rsidRPr="00A51D13" w:rsidRDefault="00C278DD" w:rsidP="005F4A6C">
      <w:pPr>
        <w:spacing w:line="240" w:lineRule="auto"/>
        <w:ind w:left="-810" w:right="-95" w:firstLine="567"/>
        <w:jc w:val="center"/>
        <w:rPr>
          <w:rFonts w:ascii="GHEA Grapalat" w:hAnsi="GHEA Grapalat"/>
          <w:lang w:val="hy-AM"/>
        </w:rPr>
      </w:pPr>
      <w:r w:rsidRPr="00A51D13">
        <w:rPr>
          <w:rFonts w:ascii="GHEA Grapalat" w:eastAsia="Times New Roman" w:hAnsi="GHEA Grapalat" w:cs="Sylfaen"/>
          <w:b/>
          <w:i/>
          <w:sz w:val="24"/>
          <w:szCs w:val="24"/>
          <w:lang w:val="af-ZA"/>
        </w:rPr>
        <w:tab/>
      </w:r>
    </w:p>
    <w:sectPr w:rsidR="00A77A60" w:rsidRPr="00A51D13" w:rsidSect="003974EF">
      <w:headerReference w:type="default" r:id="rId7"/>
      <w:pgSz w:w="11906" w:h="16838"/>
      <w:pgMar w:top="-900" w:right="656" w:bottom="27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A4767" w14:textId="77777777" w:rsidR="00AA7BC5" w:rsidRDefault="00AA7BC5" w:rsidP="00BD27A0">
      <w:pPr>
        <w:spacing w:after="0" w:line="240" w:lineRule="auto"/>
      </w:pPr>
      <w:r>
        <w:separator/>
      </w:r>
    </w:p>
  </w:endnote>
  <w:endnote w:type="continuationSeparator" w:id="0">
    <w:p w14:paraId="639CBCAE" w14:textId="77777777" w:rsidR="00AA7BC5" w:rsidRDefault="00AA7BC5" w:rsidP="00BD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E5024" w14:textId="77777777" w:rsidR="00AA7BC5" w:rsidRDefault="00AA7BC5" w:rsidP="00BD27A0">
      <w:pPr>
        <w:spacing w:after="0" w:line="240" w:lineRule="auto"/>
      </w:pPr>
      <w:r>
        <w:separator/>
      </w:r>
    </w:p>
  </w:footnote>
  <w:footnote w:type="continuationSeparator" w:id="0">
    <w:p w14:paraId="47831665" w14:textId="77777777" w:rsidR="00AA7BC5" w:rsidRDefault="00AA7BC5" w:rsidP="00BD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198895"/>
      <w:docPartObj>
        <w:docPartGallery w:val="Page Numbers (Top of Page)"/>
        <w:docPartUnique/>
      </w:docPartObj>
    </w:sdtPr>
    <w:sdtEndPr>
      <w:rPr>
        <w:noProof/>
      </w:rPr>
    </w:sdtEndPr>
    <w:sdtContent>
      <w:p w14:paraId="00313EBA" w14:textId="77777777" w:rsidR="00874A86" w:rsidRDefault="00874A86">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7C4014C6" w14:textId="77777777" w:rsidR="00874A86" w:rsidRDefault="00874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8DD"/>
    <w:rsid w:val="00012078"/>
    <w:rsid w:val="00021A81"/>
    <w:rsid w:val="00027259"/>
    <w:rsid w:val="00027669"/>
    <w:rsid w:val="00036A5C"/>
    <w:rsid w:val="00040A2C"/>
    <w:rsid w:val="00050D38"/>
    <w:rsid w:val="00050F53"/>
    <w:rsid w:val="000571E9"/>
    <w:rsid w:val="00067695"/>
    <w:rsid w:val="000754A9"/>
    <w:rsid w:val="000777CA"/>
    <w:rsid w:val="00087AE5"/>
    <w:rsid w:val="000D7E8F"/>
    <w:rsid w:val="000F1251"/>
    <w:rsid w:val="000F274B"/>
    <w:rsid w:val="000F3699"/>
    <w:rsid w:val="00111862"/>
    <w:rsid w:val="001133CD"/>
    <w:rsid w:val="001342C1"/>
    <w:rsid w:val="00147F5E"/>
    <w:rsid w:val="00151DB5"/>
    <w:rsid w:val="0016166A"/>
    <w:rsid w:val="0017651E"/>
    <w:rsid w:val="001A600D"/>
    <w:rsid w:val="001B2BC6"/>
    <w:rsid w:val="001C6267"/>
    <w:rsid w:val="001C62C3"/>
    <w:rsid w:val="001C7B72"/>
    <w:rsid w:val="001D3850"/>
    <w:rsid w:val="001D5B43"/>
    <w:rsid w:val="001F25A3"/>
    <w:rsid w:val="002015ED"/>
    <w:rsid w:val="00222D05"/>
    <w:rsid w:val="00233E1C"/>
    <w:rsid w:val="0023476A"/>
    <w:rsid w:val="00237215"/>
    <w:rsid w:val="00237E67"/>
    <w:rsid w:val="0024305C"/>
    <w:rsid w:val="0025243E"/>
    <w:rsid w:val="00253AAD"/>
    <w:rsid w:val="002652CB"/>
    <w:rsid w:val="00281E04"/>
    <w:rsid w:val="00284E2E"/>
    <w:rsid w:val="0029553B"/>
    <w:rsid w:val="002A4083"/>
    <w:rsid w:val="002D0367"/>
    <w:rsid w:val="00314055"/>
    <w:rsid w:val="00314937"/>
    <w:rsid w:val="0032725E"/>
    <w:rsid w:val="00345FCF"/>
    <w:rsid w:val="00354D6E"/>
    <w:rsid w:val="00360B5B"/>
    <w:rsid w:val="0037483C"/>
    <w:rsid w:val="00383F07"/>
    <w:rsid w:val="003974EF"/>
    <w:rsid w:val="003A1413"/>
    <w:rsid w:val="003A6643"/>
    <w:rsid w:val="003B64E5"/>
    <w:rsid w:val="003C37A0"/>
    <w:rsid w:val="003D04E1"/>
    <w:rsid w:val="003D4E73"/>
    <w:rsid w:val="003D6BD6"/>
    <w:rsid w:val="003E09B3"/>
    <w:rsid w:val="0040478B"/>
    <w:rsid w:val="00421C38"/>
    <w:rsid w:val="00425DC5"/>
    <w:rsid w:val="00450905"/>
    <w:rsid w:val="004517CB"/>
    <w:rsid w:val="00455466"/>
    <w:rsid w:val="00465B27"/>
    <w:rsid w:val="004825A0"/>
    <w:rsid w:val="0048563A"/>
    <w:rsid w:val="00486020"/>
    <w:rsid w:val="004919AC"/>
    <w:rsid w:val="004A0158"/>
    <w:rsid w:val="004B05FA"/>
    <w:rsid w:val="004B6E0E"/>
    <w:rsid w:val="004D0266"/>
    <w:rsid w:val="004E0D9A"/>
    <w:rsid w:val="004E2E5B"/>
    <w:rsid w:val="004F10BA"/>
    <w:rsid w:val="00506E46"/>
    <w:rsid w:val="005216A8"/>
    <w:rsid w:val="00531887"/>
    <w:rsid w:val="0054111A"/>
    <w:rsid w:val="005655A8"/>
    <w:rsid w:val="00573494"/>
    <w:rsid w:val="00584EA7"/>
    <w:rsid w:val="0059499F"/>
    <w:rsid w:val="005D6A0A"/>
    <w:rsid w:val="005D6B6E"/>
    <w:rsid w:val="005F11A4"/>
    <w:rsid w:val="005F4A6C"/>
    <w:rsid w:val="005F725F"/>
    <w:rsid w:val="00603EC4"/>
    <w:rsid w:val="0062094A"/>
    <w:rsid w:val="006361C2"/>
    <w:rsid w:val="00640EAB"/>
    <w:rsid w:val="006611A6"/>
    <w:rsid w:val="00665A1E"/>
    <w:rsid w:val="00667AEA"/>
    <w:rsid w:val="006701E7"/>
    <w:rsid w:val="006714F0"/>
    <w:rsid w:val="006721F8"/>
    <w:rsid w:val="006810FC"/>
    <w:rsid w:val="00681756"/>
    <w:rsid w:val="006B456E"/>
    <w:rsid w:val="006F0BCF"/>
    <w:rsid w:val="006F65C8"/>
    <w:rsid w:val="006F68BE"/>
    <w:rsid w:val="00705A04"/>
    <w:rsid w:val="0073729E"/>
    <w:rsid w:val="00743D04"/>
    <w:rsid w:val="00744C5B"/>
    <w:rsid w:val="00751FC0"/>
    <w:rsid w:val="00766C13"/>
    <w:rsid w:val="00777750"/>
    <w:rsid w:val="00783955"/>
    <w:rsid w:val="0078707A"/>
    <w:rsid w:val="007963E7"/>
    <w:rsid w:val="00797C66"/>
    <w:rsid w:val="007B18EB"/>
    <w:rsid w:val="007D10EF"/>
    <w:rsid w:val="007D1DBD"/>
    <w:rsid w:val="007F34C0"/>
    <w:rsid w:val="007F34EC"/>
    <w:rsid w:val="008023A4"/>
    <w:rsid w:val="008033F2"/>
    <w:rsid w:val="00814C7C"/>
    <w:rsid w:val="00817812"/>
    <w:rsid w:val="00844AAF"/>
    <w:rsid w:val="0086481C"/>
    <w:rsid w:val="00871429"/>
    <w:rsid w:val="0087158F"/>
    <w:rsid w:val="00874A86"/>
    <w:rsid w:val="008874D9"/>
    <w:rsid w:val="00893682"/>
    <w:rsid w:val="008936F3"/>
    <w:rsid w:val="00897C4D"/>
    <w:rsid w:val="008A1425"/>
    <w:rsid w:val="008A646F"/>
    <w:rsid w:val="008C1742"/>
    <w:rsid w:val="008E3AB8"/>
    <w:rsid w:val="00903931"/>
    <w:rsid w:val="00904AC4"/>
    <w:rsid w:val="0091552E"/>
    <w:rsid w:val="009164A9"/>
    <w:rsid w:val="00923C9B"/>
    <w:rsid w:val="00923E7A"/>
    <w:rsid w:val="009621FD"/>
    <w:rsid w:val="00962DD1"/>
    <w:rsid w:val="009747EE"/>
    <w:rsid w:val="00977845"/>
    <w:rsid w:val="009E59E3"/>
    <w:rsid w:val="00A017FB"/>
    <w:rsid w:val="00A02D89"/>
    <w:rsid w:val="00A104B1"/>
    <w:rsid w:val="00A21289"/>
    <w:rsid w:val="00A51D13"/>
    <w:rsid w:val="00A617B8"/>
    <w:rsid w:val="00A631DE"/>
    <w:rsid w:val="00A64FDD"/>
    <w:rsid w:val="00A72032"/>
    <w:rsid w:val="00A77A60"/>
    <w:rsid w:val="00A84F97"/>
    <w:rsid w:val="00A9031C"/>
    <w:rsid w:val="00AA7BC5"/>
    <w:rsid w:val="00AD1CB7"/>
    <w:rsid w:val="00AE386A"/>
    <w:rsid w:val="00B03240"/>
    <w:rsid w:val="00B10F5C"/>
    <w:rsid w:val="00B33250"/>
    <w:rsid w:val="00B475EB"/>
    <w:rsid w:val="00B53CAD"/>
    <w:rsid w:val="00B60B9C"/>
    <w:rsid w:val="00B7062C"/>
    <w:rsid w:val="00B7279F"/>
    <w:rsid w:val="00B75B00"/>
    <w:rsid w:val="00B863C1"/>
    <w:rsid w:val="00B86EF1"/>
    <w:rsid w:val="00BA5D37"/>
    <w:rsid w:val="00BC12B1"/>
    <w:rsid w:val="00BD27A0"/>
    <w:rsid w:val="00BF0FF8"/>
    <w:rsid w:val="00BF24C8"/>
    <w:rsid w:val="00C01822"/>
    <w:rsid w:val="00C0327B"/>
    <w:rsid w:val="00C278DD"/>
    <w:rsid w:val="00C35F32"/>
    <w:rsid w:val="00C47492"/>
    <w:rsid w:val="00C55773"/>
    <w:rsid w:val="00C70F51"/>
    <w:rsid w:val="00C924B1"/>
    <w:rsid w:val="00C95902"/>
    <w:rsid w:val="00C963C3"/>
    <w:rsid w:val="00CA2CB1"/>
    <w:rsid w:val="00CD7786"/>
    <w:rsid w:val="00CD77EA"/>
    <w:rsid w:val="00D13861"/>
    <w:rsid w:val="00D21767"/>
    <w:rsid w:val="00D25083"/>
    <w:rsid w:val="00D523F6"/>
    <w:rsid w:val="00D6601D"/>
    <w:rsid w:val="00D87DF9"/>
    <w:rsid w:val="00D95A0D"/>
    <w:rsid w:val="00D95A9B"/>
    <w:rsid w:val="00DC536F"/>
    <w:rsid w:val="00DC6CB5"/>
    <w:rsid w:val="00DE1CE8"/>
    <w:rsid w:val="00DE439C"/>
    <w:rsid w:val="00DF1430"/>
    <w:rsid w:val="00E12C45"/>
    <w:rsid w:val="00E167A8"/>
    <w:rsid w:val="00E479CB"/>
    <w:rsid w:val="00E570FF"/>
    <w:rsid w:val="00E758E1"/>
    <w:rsid w:val="00E939DA"/>
    <w:rsid w:val="00EB7EA5"/>
    <w:rsid w:val="00EC06EE"/>
    <w:rsid w:val="00EC4B84"/>
    <w:rsid w:val="00ED3FD1"/>
    <w:rsid w:val="00ED5747"/>
    <w:rsid w:val="00EE6FD3"/>
    <w:rsid w:val="00EF5486"/>
    <w:rsid w:val="00F0572A"/>
    <w:rsid w:val="00F11A21"/>
    <w:rsid w:val="00F261E2"/>
    <w:rsid w:val="00F268EA"/>
    <w:rsid w:val="00F3673E"/>
    <w:rsid w:val="00F36DE2"/>
    <w:rsid w:val="00F44E7A"/>
    <w:rsid w:val="00F65D57"/>
    <w:rsid w:val="00F75D0D"/>
    <w:rsid w:val="00F80439"/>
    <w:rsid w:val="00F819A6"/>
    <w:rsid w:val="00FA0246"/>
    <w:rsid w:val="00FA630E"/>
    <w:rsid w:val="00FB08BE"/>
    <w:rsid w:val="00FB0D28"/>
    <w:rsid w:val="00FB0DC4"/>
    <w:rsid w:val="00FB7936"/>
    <w:rsid w:val="00FB7E85"/>
    <w:rsid w:val="00FC6D31"/>
    <w:rsid w:val="00FD7B13"/>
    <w:rsid w:val="00FE2978"/>
    <w:rsid w:val="00FF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765C"/>
  <w15:docId w15:val="{DB62CB8B-8B09-48C6-B6E0-53D5A4F0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81"/>
  </w:style>
  <w:style w:type="paragraph" w:styleId="Heading1">
    <w:name w:val="heading 1"/>
    <w:basedOn w:val="Normal"/>
    <w:next w:val="Normal"/>
    <w:link w:val="Heading1Char"/>
    <w:qFormat/>
    <w:rsid w:val="00C278DD"/>
    <w:pPr>
      <w:keepNext/>
      <w:spacing w:after="0" w:line="240" w:lineRule="auto"/>
      <w:jc w:val="center"/>
      <w:outlineLvl w:val="0"/>
    </w:pPr>
    <w:rPr>
      <w:rFonts w:ascii="Times LatArm" w:eastAsia="Times New Roman" w:hAnsi="Times LatArm" w:cs="Times New Roman"/>
      <w:b/>
      <w:sz w:val="28"/>
      <w:szCs w:val="24"/>
    </w:rPr>
  </w:style>
  <w:style w:type="paragraph" w:styleId="Heading2">
    <w:name w:val="heading 2"/>
    <w:basedOn w:val="Normal"/>
    <w:next w:val="Normal"/>
    <w:link w:val="Heading2Char"/>
    <w:uiPriority w:val="9"/>
    <w:semiHidden/>
    <w:unhideWhenUsed/>
    <w:qFormat/>
    <w:rsid w:val="00C278DD"/>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278DD"/>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semiHidden/>
    <w:unhideWhenUsed/>
    <w:qFormat/>
    <w:rsid w:val="00C278DD"/>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semiHidden/>
    <w:unhideWhenUsed/>
    <w:qFormat/>
    <w:rsid w:val="00C278DD"/>
    <w:pPr>
      <w:spacing w:before="280" w:after="0" w:line="360" w:lineRule="auto"/>
      <w:outlineLvl w:val="4"/>
    </w:pPr>
    <w:rPr>
      <w:rFonts w:ascii="Cambria" w:eastAsia="Times New Roman" w:hAnsi="Cambria" w:cs="Times New Roman"/>
      <w:b/>
      <w:bCs/>
      <w:i/>
      <w:iCs/>
      <w:sz w:val="20"/>
      <w:szCs w:val="20"/>
    </w:rPr>
  </w:style>
  <w:style w:type="paragraph" w:styleId="Heading6">
    <w:name w:val="heading 6"/>
    <w:basedOn w:val="Normal"/>
    <w:next w:val="Normal"/>
    <w:link w:val="Heading6Char"/>
    <w:uiPriority w:val="9"/>
    <w:semiHidden/>
    <w:unhideWhenUsed/>
    <w:qFormat/>
    <w:rsid w:val="00C278DD"/>
    <w:pPr>
      <w:spacing w:before="280" w:after="80" w:line="360" w:lineRule="auto"/>
      <w:outlineLvl w:val="5"/>
    </w:pPr>
    <w:rPr>
      <w:rFonts w:ascii="Cambria" w:eastAsia="Times New Roman" w:hAnsi="Cambria" w:cs="Times New Roman"/>
      <w:b/>
      <w:bCs/>
      <w:i/>
      <w:iCs/>
      <w:sz w:val="20"/>
      <w:szCs w:val="20"/>
    </w:rPr>
  </w:style>
  <w:style w:type="paragraph" w:styleId="Heading7">
    <w:name w:val="heading 7"/>
    <w:basedOn w:val="Normal"/>
    <w:next w:val="Normal"/>
    <w:link w:val="Heading7Char"/>
    <w:uiPriority w:val="9"/>
    <w:semiHidden/>
    <w:unhideWhenUsed/>
    <w:qFormat/>
    <w:rsid w:val="00C278DD"/>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C278DD"/>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C278DD"/>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8DD"/>
    <w:rPr>
      <w:rFonts w:ascii="Times LatArm" w:eastAsia="Times New Roman" w:hAnsi="Times LatArm" w:cs="Times New Roman"/>
      <w:b/>
      <w:sz w:val="28"/>
      <w:szCs w:val="24"/>
    </w:rPr>
  </w:style>
  <w:style w:type="character" w:customStyle="1" w:styleId="Heading2Char">
    <w:name w:val="Heading 2 Char"/>
    <w:basedOn w:val="DefaultParagraphFont"/>
    <w:link w:val="Heading2"/>
    <w:uiPriority w:val="9"/>
    <w:semiHidden/>
    <w:rsid w:val="00C278D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278DD"/>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C278DD"/>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C278DD"/>
    <w:rPr>
      <w:rFonts w:ascii="Cambria" w:eastAsia="Times New Roman" w:hAnsi="Cambria" w:cs="Times New Roman"/>
      <w:b/>
      <w:bCs/>
      <w:i/>
      <w:iCs/>
      <w:sz w:val="20"/>
      <w:szCs w:val="20"/>
    </w:rPr>
  </w:style>
  <w:style w:type="character" w:customStyle="1" w:styleId="Heading6Char">
    <w:name w:val="Heading 6 Char"/>
    <w:basedOn w:val="DefaultParagraphFont"/>
    <w:link w:val="Heading6"/>
    <w:uiPriority w:val="9"/>
    <w:semiHidden/>
    <w:rsid w:val="00C278DD"/>
    <w:rPr>
      <w:rFonts w:ascii="Cambria" w:eastAsia="Times New Roman" w:hAnsi="Cambria" w:cs="Times New Roman"/>
      <w:b/>
      <w:bCs/>
      <w:i/>
      <w:iCs/>
      <w:sz w:val="20"/>
      <w:szCs w:val="20"/>
    </w:rPr>
  </w:style>
  <w:style w:type="character" w:customStyle="1" w:styleId="Heading7Char">
    <w:name w:val="Heading 7 Char"/>
    <w:basedOn w:val="DefaultParagraphFont"/>
    <w:link w:val="Heading7"/>
    <w:uiPriority w:val="9"/>
    <w:semiHidden/>
    <w:rsid w:val="00C278DD"/>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C278DD"/>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C278DD"/>
    <w:rPr>
      <w:rFonts w:ascii="Cambria" w:eastAsia="Times New Roman" w:hAnsi="Cambria" w:cs="Times New Roman"/>
      <w:i/>
      <w:iCs/>
      <w:sz w:val="18"/>
      <w:szCs w:val="18"/>
    </w:rPr>
  </w:style>
  <w:style w:type="numbering" w:customStyle="1" w:styleId="1">
    <w:name w:val="Нет списка1"/>
    <w:next w:val="NoList"/>
    <w:uiPriority w:val="99"/>
    <w:semiHidden/>
    <w:unhideWhenUsed/>
    <w:rsid w:val="00C278D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Char11,Normal (Web) Char Char1,Char11 Char1,Char Char Char1,Char11 Char1 Char1"/>
    <w:basedOn w:val="Normal"/>
    <w:link w:val="NormalWebChar"/>
    <w:uiPriority w:val="99"/>
    <w:qFormat/>
    <w:rsid w:val="00C27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Char11 Char,Normal (Web) Char Char1 Char,Char11 Char1 Char"/>
    <w:link w:val="NormalWeb"/>
    <w:uiPriority w:val="99"/>
    <w:locked/>
    <w:rsid w:val="00C278D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278DD"/>
    <w:pPr>
      <w:spacing w:after="0" w:line="240" w:lineRule="auto"/>
      <w:ind w:firstLine="720"/>
      <w:jc w:val="both"/>
    </w:pPr>
    <w:rPr>
      <w:rFonts w:ascii="Arial Armenian" w:eastAsia="Times New Roman" w:hAnsi="Arial Armenian" w:cs="Times New Roman"/>
      <w:i/>
      <w:sz w:val="20"/>
      <w:szCs w:val="20"/>
      <w:lang w:val="en-AU"/>
    </w:rPr>
  </w:style>
  <w:style w:type="character" w:customStyle="1" w:styleId="BodyTextIndentChar">
    <w:name w:val="Body Text Indent Char"/>
    <w:basedOn w:val="DefaultParagraphFont"/>
    <w:link w:val="BodyTextIndent"/>
    <w:uiPriority w:val="99"/>
    <w:rsid w:val="00C278DD"/>
    <w:rPr>
      <w:rFonts w:ascii="Arial Armenian" w:eastAsia="Times New Roman" w:hAnsi="Arial Armenian" w:cs="Times New Roman"/>
      <w:i/>
      <w:sz w:val="20"/>
      <w:szCs w:val="20"/>
      <w:lang w:val="en-AU"/>
    </w:rPr>
  </w:style>
  <w:style w:type="paragraph" w:styleId="Header">
    <w:name w:val="header"/>
    <w:basedOn w:val="Normal"/>
    <w:link w:val="HeaderChar"/>
    <w:uiPriority w:val="99"/>
    <w:rsid w:val="00C278DD"/>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C278DD"/>
    <w:rPr>
      <w:rFonts w:ascii="Times Armenian" w:eastAsia="Times New Roman" w:hAnsi="Times Armenian" w:cs="Times New Roman"/>
      <w:sz w:val="24"/>
      <w:szCs w:val="24"/>
    </w:rPr>
  </w:style>
  <w:style w:type="character" w:styleId="PageNumber">
    <w:name w:val="page number"/>
    <w:basedOn w:val="DefaultParagraphFont"/>
    <w:rsid w:val="00C278DD"/>
  </w:style>
  <w:style w:type="character" w:styleId="Strong">
    <w:name w:val="Strong"/>
    <w:uiPriority w:val="22"/>
    <w:qFormat/>
    <w:rsid w:val="00C278DD"/>
    <w:rPr>
      <w:b/>
      <w:bCs/>
    </w:rPr>
  </w:style>
  <w:style w:type="paragraph" w:styleId="ListParagraph">
    <w:name w:val="List Paragraph"/>
    <w:basedOn w:val="Normal"/>
    <w:uiPriority w:val="34"/>
    <w:qFormat/>
    <w:rsid w:val="00C278DD"/>
    <w:pPr>
      <w:ind w:left="720"/>
      <w:contextualSpacing/>
    </w:pPr>
    <w:rPr>
      <w:rFonts w:ascii="Calibri" w:eastAsia="Times New Roman" w:hAnsi="Calibri" w:cs="Times New Roman"/>
      <w:lang w:eastAsia="ru-RU"/>
    </w:rPr>
  </w:style>
  <w:style w:type="paragraph" w:styleId="Footer">
    <w:name w:val="footer"/>
    <w:basedOn w:val="Normal"/>
    <w:link w:val="FooterChar"/>
    <w:uiPriority w:val="99"/>
    <w:unhideWhenUsed/>
    <w:rsid w:val="00C278DD"/>
    <w:pPr>
      <w:tabs>
        <w:tab w:val="center" w:pos="4677"/>
        <w:tab w:val="right" w:pos="9355"/>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C278DD"/>
    <w:rPr>
      <w:rFonts w:ascii="Calibri" w:eastAsia="Times New Roman" w:hAnsi="Calibri" w:cs="Times New Roman"/>
      <w:lang w:val="en-US"/>
    </w:rPr>
  </w:style>
  <w:style w:type="paragraph" w:styleId="BalloonText">
    <w:name w:val="Balloon Text"/>
    <w:basedOn w:val="Normal"/>
    <w:link w:val="BalloonTextChar"/>
    <w:uiPriority w:val="99"/>
    <w:unhideWhenUsed/>
    <w:rsid w:val="00C278D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C278DD"/>
    <w:rPr>
      <w:rFonts w:ascii="Tahoma" w:eastAsia="Times New Roman" w:hAnsi="Tahoma" w:cs="Times New Roman"/>
      <w:sz w:val="16"/>
      <w:szCs w:val="16"/>
    </w:rPr>
  </w:style>
  <w:style w:type="character" w:customStyle="1" w:styleId="apple-converted-space">
    <w:name w:val="apple-converted-space"/>
    <w:basedOn w:val="DefaultParagraphFont"/>
    <w:rsid w:val="00C278DD"/>
  </w:style>
  <w:style w:type="character" w:customStyle="1" w:styleId="Bodytext2">
    <w:name w:val="Body text (2)_"/>
    <w:link w:val="Bodytext20"/>
    <w:rsid w:val="00C278DD"/>
    <w:rPr>
      <w:rFonts w:ascii="Sylfaen" w:eastAsia="Sylfaen" w:hAnsi="Sylfaen" w:cs="Sylfaen"/>
      <w:shd w:val="clear" w:color="auto" w:fill="FFFFFF"/>
    </w:rPr>
  </w:style>
  <w:style w:type="character" w:customStyle="1" w:styleId="Bodytext211pt">
    <w:name w:val="Body text (2) + 11 pt"/>
    <w:aliases w:val="Italic,Spacing 0 pt,Body text (8) + 12 pt,Not Italic,Spacing -1 pt,Body text (2) + Italic,Body text (6) + David,8 pt,Heading #1 + Bold,12 pt"/>
    <w:rsid w:val="00C278DD"/>
    <w:rPr>
      <w:rFonts w:ascii="Sylfaen" w:eastAsia="Sylfaen" w:hAnsi="Sylfaen" w:cs="Sylfaen"/>
      <w:i/>
      <w:iCs/>
      <w:color w:val="000000"/>
      <w:spacing w:val="-10"/>
      <w:w w:val="100"/>
      <w:position w:val="0"/>
      <w:sz w:val="22"/>
      <w:szCs w:val="22"/>
      <w:shd w:val="clear" w:color="auto" w:fill="FFFFFF"/>
      <w:lang w:val="hy-AM" w:eastAsia="hy-AM" w:bidi="hy-AM"/>
    </w:rPr>
  </w:style>
  <w:style w:type="paragraph" w:customStyle="1" w:styleId="Bodytext20">
    <w:name w:val="Body text (2)"/>
    <w:basedOn w:val="Normal"/>
    <w:link w:val="Bodytext2"/>
    <w:rsid w:val="00C278DD"/>
    <w:pPr>
      <w:widowControl w:val="0"/>
      <w:shd w:val="clear" w:color="auto" w:fill="FFFFFF"/>
      <w:spacing w:after="60" w:line="0" w:lineRule="atLeast"/>
      <w:jc w:val="center"/>
    </w:pPr>
    <w:rPr>
      <w:rFonts w:ascii="Sylfaen" w:eastAsia="Sylfaen" w:hAnsi="Sylfaen" w:cs="Sylfaen"/>
    </w:rPr>
  </w:style>
  <w:style w:type="character" w:customStyle="1" w:styleId="Bodytext8">
    <w:name w:val="Body text (8)_"/>
    <w:link w:val="Bodytext80"/>
    <w:rsid w:val="00C278DD"/>
    <w:rPr>
      <w:rFonts w:ascii="Sylfaen" w:eastAsia="Sylfaen" w:hAnsi="Sylfaen" w:cs="Sylfaen"/>
      <w:i/>
      <w:iCs/>
      <w:spacing w:val="-10"/>
      <w:shd w:val="clear" w:color="auto" w:fill="FFFFFF"/>
    </w:rPr>
  </w:style>
  <w:style w:type="paragraph" w:customStyle="1" w:styleId="Bodytext80">
    <w:name w:val="Body text (8)"/>
    <w:basedOn w:val="Normal"/>
    <w:link w:val="Bodytext8"/>
    <w:rsid w:val="00C278DD"/>
    <w:pPr>
      <w:widowControl w:val="0"/>
      <w:shd w:val="clear" w:color="auto" w:fill="FFFFFF"/>
      <w:spacing w:after="0" w:line="0" w:lineRule="atLeast"/>
    </w:pPr>
    <w:rPr>
      <w:rFonts w:ascii="Sylfaen" w:eastAsia="Sylfaen" w:hAnsi="Sylfaen" w:cs="Sylfaen"/>
      <w:i/>
      <w:iCs/>
      <w:spacing w:val="-10"/>
    </w:rPr>
  </w:style>
  <w:style w:type="character" w:customStyle="1" w:styleId="Bodytext3SmallCaps">
    <w:name w:val="Body text (3) + Small Caps"/>
    <w:rsid w:val="00C278DD"/>
    <w:rPr>
      <w:rFonts w:ascii="Sylfaen" w:eastAsia="Sylfaen" w:hAnsi="Sylfaen" w:cs="Sylfaen"/>
      <w:b w:val="0"/>
      <w:bCs w:val="0"/>
      <w:i w:val="0"/>
      <w:iCs w:val="0"/>
      <w:smallCaps/>
      <w:strike w:val="0"/>
      <w:color w:val="000000"/>
      <w:spacing w:val="0"/>
      <w:w w:val="100"/>
      <w:position w:val="0"/>
      <w:sz w:val="13"/>
      <w:szCs w:val="13"/>
      <w:u w:val="none"/>
      <w:lang w:val="hy-AM" w:eastAsia="hy-AM" w:bidi="hy-AM"/>
    </w:rPr>
  </w:style>
  <w:style w:type="character" w:customStyle="1" w:styleId="Bodytext2Spacing1pt">
    <w:name w:val="Body text (2) + Spacing 1 pt"/>
    <w:rsid w:val="00C278DD"/>
    <w:rPr>
      <w:rFonts w:ascii="Sylfaen" w:eastAsia="Sylfaen" w:hAnsi="Sylfaen" w:cs="Sylfaen"/>
      <w:b w:val="0"/>
      <w:bCs w:val="0"/>
      <w:i w:val="0"/>
      <w:iCs w:val="0"/>
      <w:smallCaps w:val="0"/>
      <w:strike w:val="0"/>
      <w:color w:val="000000"/>
      <w:spacing w:val="20"/>
      <w:w w:val="100"/>
      <w:position w:val="0"/>
      <w:sz w:val="24"/>
      <w:szCs w:val="24"/>
      <w:u w:val="none"/>
      <w:shd w:val="clear" w:color="auto" w:fill="FFFFFF"/>
      <w:lang w:val="hy-AM" w:eastAsia="hy-AM" w:bidi="hy-AM"/>
    </w:rPr>
  </w:style>
  <w:style w:type="character" w:customStyle="1" w:styleId="Bodytext3">
    <w:name w:val="Body text (3)_"/>
    <w:link w:val="Bodytext30"/>
    <w:rsid w:val="00C278DD"/>
    <w:rPr>
      <w:sz w:val="17"/>
      <w:szCs w:val="17"/>
      <w:shd w:val="clear" w:color="auto" w:fill="FFFFFF"/>
    </w:rPr>
  </w:style>
  <w:style w:type="character" w:customStyle="1" w:styleId="Bodytext3Sylfaen">
    <w:name w:val="Body text (3) + Sylfaen"/>
    <w:aliases w:val="9 pt"/>
    <w:rsid w:val="00C278DD"/>
    <w:rPr>
      <w:rFonts w:ascii="Sylfaen" w:eastAsia="Sylfaen" w:hAnsi="Sylfaen" w:cs="Sylfaen"/>
      <w:color w:val="000000"/>
      <w:spacing w:val="0"/>
      <w:w w:val="100"/>
      <w:position w:val="0"/>
      <w:sz w:val="18"/>
      <w:szCs w:val="18"/>
      <w:shd w:val="clear" w:color="auto" w:fill="FFFFFF"/>
      <w:lang w:val="hy-AM" w:eastAsia="hy-AM" w:bidi="hy-AM"/>
    </w:rPr>
  </w:style>
  <w:style w:type="paragraph" w:customStyle="1" w:styleId="Bodytext30">
    <w:name w:val="Body text (3)"/>
    <w:basedOn w:val="Normal"/>
    <w:link w:val="Bodytext3"/>
    <w:rsid w:val="00C278DD"/>
    <w:pPr>
      <w:widowControl w:val="0"/>
      <w:shd w:val="clear" w:color="auto" w:fill="FFFFFF"/>
      <w:spacing w:before="60" w:after="180" w:line="211" w:lineRule="exact"/>
      <w:ind w:firstLine="720"/>
    </w:pPr>
    <w:rPr>
      <w:sz w:val="17"/>
      <w:szCs w:val="17"/>
    </w:rPr>
  </w:style>
  <w:style w:type="paragraph" w:styleId="BodyText">
    <w:name w:val="Body Text"/>
    <w:aliases w:val=" Char,Char Char,Char, Char Char"/>
    <w:basedOn w:val="Normal"/>
    <w:link w:val="BodyTextChar"/>
    <w:unhideWhenUsed/>
    <w:rsid w:val="00C278DD"/>
    <w:pPr>
      <w:spacing w:after="120"/>
    </w:pPr>
    <w:rPr>
      <w:rFonts w:ascii="Calibri" w:eastAsia="Times New Roman" w:hAnsi="Calibri" w:cs="Times New Roman"/>
      <w:lang w:val="en-US"/>
    </w:rPr>
  </w:style>
  <w:style w:type="character" w:customStyle="1" w:styleId="BodyTextChar">
    <w:name w:val="Body Text Char"/>
    <w:aliases w:val=" Char Char1,Char Char Char,Char Char1, Char Char Char"/>
    <w:basedOn w:val="DefaultParagraphFont"/>
    <w:link w:val="BodyText"/>
    <w:rsid w:val="00C278DD"/>
    <w:rPr>
      <w:rFonts w:ascii="Calibri" w:eastAsia="Times New Roman" w:hAnsi="Calibri" w:cs="Times New Roman"/>
      <w:lang w:val="en-US"/>
    </w:rPr>
  </w:style>
  <w:style w:type="table" w:styleId="TableGrid">
    <w:name w:val="Table Grid"/>
    <w:basedOn w:val="TableNormal"/>
    <w:uiPriority w:val="59"/>
    <w:rsid w:val="00C27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Spacing0pt">
    <w:name w:val="Body text (3) + Spacing 0 pt"/>
    <w:rsid w:val="00C278DD"/>
    <w:rPr>
      <w:rFonts w:ascii="Sylfaen" w:eastAsia="Sylfaen" w:hAnsi="Sylfaen" w:cs="Sylfaen"/>
      <w:b w:val="0"/>
      <w:bCs w:val="0"/>
      <w:i/>
      <w:iCs/>
      <w:smallCaps w:val="0"/>
      <w:strike w:val="0"/>
      <w:color w:val="000000"/>
      <w:spacing w:val="-10"/>
      <w:w w:val="100"/>
      <w:position w:val="0"/>
      <w:sz w:val="22"/>
      <w:szCs w:val="22"/>
      <w:u w:val="none"/>
      <w:shd w:val="clear" w:color="auto" w:fill="FFFFFF"/>
      <w:lang w:val="hy-AM" w:eastAsia="hy-AM" w:bidi="hy-AM"/>
    </w:rPr>
  </w:style>
  <w:style w:type="character" w:customStyle="1" w:styleId="Bodytext4">
    <w:name w:val="Body text (4)_"/>
    <w:link w:val="Bodytext40"/>
    <w:rsid w:val="00C278DD"/>
    <w:rPr>
      <w:rFonts w:ascii="Arial" w:eastAsia="Arial" w:hAnsi="Arial" w:cs="Arial"/>
      <w:b/>
      <w:bCs/>
      <w:spacing w:val="30"/>
      <w:sz w:val="14"/>
      <w:szCs w:val="14"/>
      <w:shd w:val="clear" w:color="auto" w:fill="FFFFFF"/>
    </w:rPr>
  </w:style>
  <w:style w:type="character" w:customStyle="1" w:styleId="Bodytext5">
    <w:name w:val="Body text (5)_"/>
    <w:link w:val="Bodytext50"/>
    <w:rsid w:val="00C278DD"/>
    <w:rPr>
      <w:rFonts w:ascii="Arial" w:eastAsia="Arial" w:hAnsi="Arial" w:cs="Arial"/>
      <w:b/>
      <w:bCs/>
      <w:sz w:val="14"/>
      <w:szCs w:val="14"/>
      <w:shd w:val="clear" w:color="auto" w:fill="FFFFFF"/>
    </w:rPr>
  </w:style>
  <w:style w:type="character" w:customStyle="1" w:styleId="Bodytext6">
    <w:name w:val="Body text (6)_"/>
    <w:link w:val="Bodytext60"/>
    <w:rsid w:val="00C278DD"/>
    <w:rPr>
      <w:rFonts w:ascii="Arial" w:eastAsia="Arial" w:hAnsi="Arial" w:cs="Arial"/>
      <w:b/>
      <w:bCs/>
      <w:spacing w:val="10"/>
      <w:sz w:val="14"/>
      <w:szCs w:val="14"/>
      <w:shd w:val="clear" w:color="auto" w:fill="FFFFFF"/>
    </w:rPr>
  </w:style>
  <w:style w:type="character" w:customStyle="1" w:styleId="Bodytext7">
    <w:name w:val="Body text (7)_"/>
    <w:link w:val="Bodytext70"/>
    <w:rsid w:val="00C278DD"/>
    <w:rPr>
      <w:rFonts w:ascii="Sylfaen" w:eastAsia="Sylfaen" w:hAnsi="Sylfaen" w:cs="Sylfaen"/>
      <w:b/>
      <w:bCs/>
      <w:shd w:val="clear" w:color="auto" w:fill="FFFFFF"/>
    </w:rPr>
  </w:style>
  <w:style w:type="paragraph" w:customStyle="1" w:styleId="Bodytext40">
    <w:name w:val="Body text (4)"/>
    <w:basedOn w:val="Normal"/>
    <w:link w:val="Bodytext4"/>
    <w:rsid w:val="00C278DD"/>
    <w:pPr>
      <w:widowControl w:val="0"/>
      <w:shd w:val="clear" w:color="auto" w:fill="FFFFFF"/>
      <w:spacing w:after="480" w:line="298" w:lineRule="exact"/>
      <w:ind w:firstLine="420"/>
    </w:pPr>
    <w:rPr>
      <w:rFonts w:ascii="Arial" w:eastAsia="Arial" w:hAnsi="Arial" w:cs="Arial"/>
      <w:b/>
      <w:bCs/>
      <w:spacing w:val="30"/>
      <w:sz w:val="14"/>
      <w:szCs w:val="14"/>
    </w:rPr>
  </w:style>
  <w:style w:type="paragraph" w:customStyle="1" w:styleId="Bodytext50">
    <w:name w:val="Body text (5)"/>
    <w:basedOn w:val="Normal"/>
    <w:link w:val="Bodytext5"/>
    <w:rsid w:val="00C278DD"/>
    <w:pPr>
      <w:widowControl w:val="0"/>
      <w:shd w:val="clear" w:color="auto" w:fill="FFFFFF"/>
      <w:spacing w:before="120" w:after="0" w:line="298" w:lineRule="exact"/>
      <w:ind w:firstLine="420"/>
    </w:pPr>
    <w:rPr>
      <w:rFonts w:ascii="Arial" w:eastAsia="Arial" w:hAnsi="Arial" w:cs="Arial"/>
      <w:b/>
      <w:bCs/>
      <w:sz w:val="14"/>
      <w:szCs w:val="14"/>
    </w:rPr>
  </w:style>
  <w:style w:type="paragraph" w:customStyle="1" w:styleId="Bodytext60">
    <w:name w:val="Body text (6)"/>
    <w:basedOn w:val="Normal"/>
    <w:link w:val="Bodytext6"/>
    <w:rsid w:val="00C278DD"/>
    <w:pPr>
      <w:widowControl w:val="0"/>
      <w:shd w:val="clear" w:color="auto" w:fill="FFFFFF"/>
      <w:spacing w:after="300" w:line="298" w:lineRule="exact"/>
      <w:ind w:firstLine="420"/>
    </w:pPr>
    <w:rPr>
      <w:rFonts w:ascii="Arial" w:eastAsia="Arial" w:hAnsi="Arial" w:cs="Arial"/>
      <w:b/>
      <w:bCs/>
      <w:spacing w:val="10"/>
      <w:sz w:val="14"/>
      <w:szCs w:val="14"/>
    </w:rPr>
  </w:style>
  <w:style w:type="paragraph" w:customStyle="1" w:styleId="Bodytext70">
    <w:name w:val="Body text (7)"/>
    <w:basedOn w:val="Normal"/>
    <w:link w:val="Bodytext7"/>
    <w:rsid w:val="00C278DD"/>
    <w:pPr>
      <w:widowControl w:val="0"/>
      <w:shd w:val="clear" w:color="auto" w:fill="FFFFFF"/>
      <w:spacing w:before="300" w:after="300" w:line="0" w:lineRule="atLeast"/>
    </w:pPr>
    <w:rPr>
      <w:rFonts w:ascii="Sylfaen" w:eastAsia="Sylfaen" w:hAnsi="Sylfaen" w:cs="Sylfaen"/>
      <w:b/>
      <w:bCs/>
    </w:rPr>
  </w:style>
  <w:style w:type="character" w:customStyle="1" w:styleId="Heading10">
    <w:name w:val="Heading #1_"/>
    <w:link w:val="Heading11"/>
    <w:rsid w:val="00C278DD"/>
    <w:rPr>
      <w:sz w:val="21"/>
      <w:szCs w:val="21"/>
      <w:shd w:val="clear" w:color="auto" w:fill="FFFFFF"/>
    </w:rPr>
  </w:style>
  <w:style w:type="paragraph" w:customStyle="1" w:styleId="Heading11">
    <w:name w:val="Heading #1"/>
    <w:basedOn w:val="Normal"/>
    <w:link w:val="Heading10"/>
    <w:rsid w:val="00C278DD"/>
    <w:pPr>
      <w:widowControl w:val="0"/>
      <w:shd w:val="clear" w:color="auto" w:fill="FFFFFF"/>
      <w:spacing w:before="660" w:after="300" w:line="0" w:lineRule="atLeast"/>
      <w:jc w:val="both"/>
      <w:outlineLvl w:val="0"/>
    </w:pPr>
    <w:rPr>
      <w:sz w:val="21"/>
      <w:szCs w:val="21"/>
    </w:rPr>
  </w:style>
  <w:style w:type="character" w:customStyle="1" w:styleId="Bodytext2Tahoma">
    <w:name w:val="Body text (2) + Tahoma"/>
    <w:aliases w:val="10.5 pt"/>
    <w:rsid w:val="00C278DD"/>
    <w:rPr>
      <w:rFonts w:ascii="Tahoma" w:eastAsia="Tahoma" w:hAnsi="Tahoma" w:cs="Tahoma"/>
      <w:b w:val="0"/>
      <w:bCs w:val="0"/>
      <w:i w:val="0"/>
      <w:iCs w:val="0"/>
      <w:smallCaps w:val="0"/>
      <w:strike w:val="0"/>
      <w:color w:val="000000"/>
      <w:spacing w:val="0"/>
      <w:w w:val="100"/>
      <w:position w:val="0"/>
      <w:sz w:val="21"/>
      <w:szCs w:val="21"/>
      <w:u w:val="none"/>
      <w:shd w:val="clear" w:color="auto" w:fill="FFFFFF"/>
      <w:lang w:val="hy-AM" w:eastAsia="hy-AM" w:bidi="hy-AM"/>
    </w:rPr>
  </w:style>
  <w:style w:type="paragraph" w:styleId="NoSpacing">
    <w:name w:val="No Spacing"/>
    <w:link w:val="NoSpacingChar"/>
    <w:uiPriority w:val="1"/>
    <w:qFormat/>
    <w:rsid w:val="00C278DD"/>
    <w:pPr>
      <w:spacing w:after="0" w:line="240" w:lineRule="auto"/>
    </w:pPr>
    <w:rPr>
      <w:rFonts w:ascii="Sylfaen" w:eastAsia="Calibri" w:hAnsi="Sylfaen" w:cs="Times New Roman"/>
      <w:sz w:val="24"/>
      <w:szCs w:val="20"/>
      <w:lang w:eastAsia="ru-RU"/>
    </w:rPr>
  </w:style>
  <w:style w:type="character" w:customStyle="1" w:styleId="z-TopofFormChar">
    <w:name w:val="z-Top of Form Char"/>
    <w:link w:val="z-TopofForm"/>
    <w:uiPriority w:val="99"/>
    <w:rsid w:val="00C278DD"/>
    <w:rPr>
      <w:rFonts w:ascii="Arial" w:hAnsi="Arial" w:cs="Arial"/>
      <w:vanish/>
      <w:sz w:val="16"/>
      <w:szCs w:val="16"/>
    </w:rPr>
  </w:style>
  <w:style w:type="paragraph" w:styleId="z-TopofForm">
    <w:name w:val="HTML Top of Form"/>
    <w:basedOn w:val="Normal"/>
    <w:next w:val="Normal"/>
    <w:link w:val="z-TopofFormChar"/>
    <w:hidden/>
    <w:uiPriority w:val="99"/>
    <w:unhideWhenUsed/>
    <w:rsid w:val="00C278DD"/>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DefaultParagraphFont"/>
    <w:uiPriority w:val="99"/>
    <w:semiHidden/>
    <w:rsid w:val="00C278DD"/>
    <w:rPr>
      <w:rFonts w:ascii="Arial" w:hAnsi="Arial" w:cs="Arial"/>
      <w:vanish/>
      <w:sz w:val="16"/>
      <w:szCs w:val="16"/>
    </w:rPr>
  </w:style>
  <w:style w:type="character" w:customStyle="1" w:styleId="z-BottomofFormChar">
    <w:name w:val="z-Bottom of Form Char"/>
    <w:link w:val="z-BottomofForm"/>
    <w:uiPriority w:val="99"/>
    <w:rsid w:val="00C278D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278DD"/>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DefaultParagraphFont"/>
    <w:uiPriority w:val="99"/>
    <w:semiHidden/>
    <w:rsid w:val="00C278DD"/>
    <w:rPr>
      <w:rFonts w:ascii="Arial" w:hAnsi="Arial" w:cs="Arial"/>
      <w:vanish/>
      <w:sz w:val="16"/>
      <w:szCs w:val="16"/>
    </w:rPr>
  </w:style>
  <w:style w:type="paragraph" w:customStyle="1" w:styleId="10">
    <w:name w:val="Без интервала1"/>
    <w:qFormat/>
    <w:rsid w:val="00C278DD"/>
    <w:pPr>
      <w:spacing w:after="0" w:line="240" w:lineRule="auto"/>
    </w:pPr>
    <w:rPr>
      <w:rFonts w:ascii="Calibri" w:eastAsia="Times New Roman" w:hAnsi="Calibri" w:cs="Times New Roman"/>
      <w:lang w:eastAsia="ru-RU"/>
    </w:rPr>
  </w:style>
  <w:style w:type="character" w:styleId="Emphasis">
    <w:name w:val="Emphasis"/>
    <w:uiPriority w:val="20"/>
    <w:qFormat/>
    <w:rsid w:val="00C278DD"/>
    <w:rPr>
      <w:i/>
      <w:iCs/>
    </w:rPr>
  </w:style>
  <w:style w:type="character" w:customStyle="1" w:styleId="apple-style-span">
    <w:name w:val="apple-style-span"/>
    <w:basedOn w:val="DefaultParagraphFont"/>
    <w:rsid w:val="00C278DD"/>
  </w:style>
  <w:style w:type="character" w:customStyle="1" w:styleId="11">
    <w:name w:val="Основной текст Знак1"/>
    <w:rsid w:val="00C278DD"/>
    <w:rPr>
      <w:rFonts w:ascii="Times Armenian" w:hAnsi="Times Armenian"/>
      <w:kern w:val="28"/>
      <w:sz w:val="24"/>
      <w:szCs w:val="24"/>
      <w:lang w:val="en-AU" w:eastAsia="en-US"/>
    </w:rPr>
  </w:style>
  <w:style w:type="character" w:styleId="CommentReference">
    <w:name w:val="annotation reference"/>
    <w:uiPriority w:val="99"/>
    <w:rsid w:val="00C278DD"/>
    <w:rPr>
      <w:sz w:val="16"/>
      <w:szCs w:val="16"/>
    </w:rPr>
  </w:style>
  <w:style w:type="paragraph" w:styleId="CommentText">
    <w:name w:val="annotation text"/>
    <w:basedOn w:val="Normal"/>
    <w:link w:val="CommentTextChar"/>
    <w:uiPriority w:val="99"/>
    <w:rsid w:val="00C278DD"/>
    <w:pPr>
      <w:spacing w:after="0" w:line="240" w:lineRule="auto"/>
    </w:pPr>
    <w:rPr>
      <w:rFonts w:ascii="Times Armenian" w:eastAsia="Times New Roman" w:hAnsi="Times Armenian" w:cs="Times New Roman"/>
      <w:kern w:val="28"/>
      <w:sz w:val="20"/>
      <w:szCs w:val="20"/>
      <w:lang w:val="en-AU"/>
    </w:rPr>
  </w:style>
  <w:style w:type="character" w:customStyle="1" w:styleId="CommentTextChar">
    <w:name w:val="Comment Text Char"/>
    <w:basedOn w:val="DefaultParagraphFont"/>
    <w:link w:val="CommentText"/>
    <w:uiPriority w:val="99"/>
    <w:rsid w:val="00C278DD"/>
    <w:rPr>
      <w:rFonts w:ascii="Times Armenian" w:eastAsia="Times New Roman" w:hAnsi="Times Armenian" w:cs="Times New Roman"/>
      <w:kern w:val="28"/>
      <w:sz w:val="20"/>
      <w:szCs w:val="20"/>
      <w:lang w:val="en-AU"/>
    </w:rPr>
  </w:style>
  <w:style w:type="paragraph" w:styleId="CommentSubject">
    <w:name w:val="annotation subject"/>
    <w:basedOn w:val="CommentText"/>
    <w:next w:val="CommentText"/>
    <w:link w:val="CommentSubjectChar"/>
    <w:uiPriority w:val="99"/>
    <w:rsid w:val="00C278DD"/>
    <w:rPr>
      <w:b/>
      <w:bCs/>
    </w:rPr>
  </w:style>
  <w:style w:type="character" w:customStyle="1" w:styleId="CommentSubjectChar">
    <w:name w:val="Comment Subject Char"/>
    <w:basedOn w:val="CommentTextChar"/>
    <w:link w:val="CommentSubject"/>
    <w:uiPriority w:val="99"/>
    <w:rsid w:val="00C278DD"/>
    <w:rPr>
      <w:rFonts w:ascii="Times Armenian" w:eastAsia="Times New Roman" w:hAnsi="Times Armenian" w:cs="Times New Roman"/>
      <w:b/>
      <w:bCs/>
      <w:kern w:val="28"/>
      <w:sz w:val="20"/>
      <w:szCs w:val="20"/>
      <w:lang w:val="en-AU"/>
    </w:rPr>
  </w:style>
  <w:style w:type="paragraph" w:customStyle="1" w:styleId="12">
    <w:name w:val="Обычный1"/>
    <w:rsid w:val="00C278DD"/>
    <w:pPr>
      <w:suppressAutoHyphens/>
      <w:textAlignment w:val="baseline"/>
    </w:pPr>
    <w:rPr>
      <w:rFonts w:ascii="Calibri" w:eastAsia="Times New Roman" w:hAnsi="Calibri" w:cs="Times New Roman"/>
      <w:lang w:eastAsia="ar-SA"/>
    </w:rPr>
  </w:style>
  <w:style w:type="character" w:styleId="Hyperlink">
    <w:name w:val="Hyperlink"/>
    <w:uiPriority w:val="99"/>
    <w:unhideWhenUsed/>
    <w:rsid w:val="00C278DD"/>
    <w:rPr>
      <w:color w:val="0000FF"/>
      <w:u w:val="single"/>
    </w:rPr>
  </w:style>
  <w:style w:type="paragraph" w:styleId="FootnoteText">
    <w:name w:val="footnote text"/>
    <w:basedOn w:val="Normal"/>
    <w:link w:val="FootnoteTextChar"/>
    <w:uiPriority w:val="99"/>
    <w:rsid w:val="00C278DD"/>
    <w:pPr>
      <w:spacing w:after="0" w:line="240" w:lineRule="auto"/>
    </w:pPr>
    <w:rPr>
      <w:rFonts w:ascii="Times Armenian" w:eastAsia="Times New Roman" w:hAnsi="Times Armenian" w:cs="Times New Roman"/>
      <w:kern w:val="28"/>
      <w:sz w:val="20"/>
      <w:szCs w:val="20"/>
      <w:lang w:val="en-AU"/>
    </w:rPr>
  </w:style>
  <w:style w:type="character" w:customStyle="1" w:styleId="FootnoteTextChar">
    <w:name w:val="Footnote Text Char"/>
    <w:basedOn w:val="DefaultParagraphFont"/>
    <w:link w:val="FootnoteText"/>
    <w:uiPriority w:val="99"/>
    <w:rsid w:val="00C278DD"/>
    <w:rPr>
      <w:rFonts w:ascii="Times Armenian" w:eastAsia="Times New Roman" w:hAnsi="Times Armenian" w:cs="Times New Roman"/>
      <w:kern w:val="28"/>
      <w:sz w:val="20"/>
      <w:szCs w:val="20"/>
      <w:lang w:val="en-AU"/>
    </w:rPr>
  </w:style>
  <w:style w:type="character" w:styleId="FootnoteReference">
    <w:name w:val="footnote reference"/>
    <w:uiPriority w:val="99"/>
    <w:rsid w:val="00C278DD"/>
    <w:rPr>
      <w:vertAlign w:val="superscript"/>
    </w:rPr>
  </w:style>
  <w:style w:type="character" w:styleId="FollowedHyperlink">
    <w:name w:val="FollowedHyperlink"/>
    <w:uiPriority w:val="99"/>
    <w:rsid w:val="00C278DD"/>
    <w:rPr>
      <w:color w:val="800080"/>
      <w:u w:val="single"/>
    </w:rPr>
  </w:style>
  <w:style w:type="paragraph" w:customStyle="1" w:styleId="st">
    <w:name w:val="st"/>
    <w:basedOn w:val="Normal"/>
    <w:rsid w:val="00C278DD"/>
    <w:pPr>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13">
    <w:name w:val="Абзац списка1"/>
    <w:basedOn w:val="Normal"/>
    <w:qFormat/>
    <w:rsid w:val="00C278DD"/>
    <w:pPr>
      <w:spacing w:after="0" w:line="240" w:lineRule="auto"/>
      <w:ind w:left="720"/>
      <w:contextualSpacing/>
    </w:pPr>
    <w:rPr>
      <w:rFonts w:ascii="Times New Roman" w:eastAsia="Times New Roman" w:hAnsi="Times New Roman" w:cs="Times New Roman"/>
      <w:noProof/>
      <w:sz w:val="24"/>
      <w:szCs w:val="24"/>
      <w:lang w:val="en-US" w:eastAsia="ru-RU"/>
    </w:rPr>
  </w:style>
  <w:style w:type="paragraph" w:customStyle="1" w:styleId="14">
    <w:name w:val="Рецензия1"/>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styleId="Revision">
    <w:name w:val="Revision"/>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customStyle="1" w:styleId="2">
    <w:name w:val="Без интервала2"/>
    <w:uiPriority w:val="1"/>
    <w:qFormat/>
    <w:rsid w:val="00C278DD"/>
    <w:pPr>
      <w:spacing w:after="240" w:line="480" w:lineRule="auto"/>
      <w:ind w:firstLine="360"/>
    </w:pPr>
    <w:rPr>
      <w:rFonts w:ascii="Calibri" w:eastAsia="Times New Roman" w:hAnsi="Calibri" w:cs="Times New Roman"/>
      <w:lang w:eastAsia="ru-RU"/>
    </w:rPr>
  </w:style>
  <w:style w:type="character" w:customStyle="1" w:styleId="NoSpacingChar">
    <w:name w:val="No Spacing Char"/>
    <w:link w:val="NoSpacing"/>
    <w:uiPriority w:val="1"/>
    <w:rsid w:val="00C278DD"/>
    <w:rPr>
      <w:rFonts w:ascii="Sylfaen" w:eastAsia="Calibri" w:hAnsi="Sylfaen" w:cs="Times New Roman"/>
      <w:sz w:val="24"/>
      <w:szCs w:val="20"/>
      <w:lang w:eastAsia="ru-RU"/>
    </w:rPr>
  </w:style>
  <w:style w:type="character" w:customStyle="1" w:styleId="15">
    <w:name w:val="Основной шрифт абзаца1"/>
    <w:rsid w:val="00C278DD"/>
  </w:style>
  <w:style w:type="paragraph" w:customStyle="1" w:styleId="ConsNormal">
    <w:name w:val="ConsNormal"/>
    <w:rsid w:val="00C278DD"/>
    <w:pPr>
      <w:widowControl w:val="0"/>
      <w:autoSpaceDE w:val="0"/>
      <w:autoSpaceDN w:val="0"/>
      <w:adjustRightInd w:val="0"/>
      <w:spacing w:after="240" w:line="480" w:lineRule="auto"/>
      <w:ind w:firstLine="720"/>
    </w:pPr>
    <w:rPr>
      <w:rFonts w:ascii="Arial" w:eastAsia="Times New Roman" w:hAnsi="Arial" w:cs="Arial"/>
      <w:sz w:val="24"/>
      <w:szCs w:val="24"/>
      <w:lang w:eastAsia="ru-RU"/>
    </w:rPr>
  </w:style>
  <w:style w:type="paragraph" w:styleId="Caption">
    <w:name w:val="caption"/>
    <w:basedOn w:val="Normal"/>
    <w:next w:val="Normal"/>
    <w:uiPriority w:val="35"/>
    <w:semiHidden/>
    <w:unhideWhenUsed/>
    <w:qFormat/>
    <w:rsid w:val="00C278DD"/>
    <w:pPr>
      <w:spacing w:after="240" w:line="480" w:lineRule="auto"/>
      <w:ind w:firstLine="360"/>
    </w:pPr>
    <w:rPr>
      <w:rFonts w:ascii="Calibri" w:eastAsia="Times New Roman" w:hAnsi="Calibri" w:cs="Times New Roman"/>
      <w:b/>
      <w:bCs/>
      <w:sz w:val="18"/>
      <w:szCs w:val="18"/>
      <w:lang w:val="en-US" w:bidi="en-US"/>
    </w:rPr>
  </w:style>
  <w:style w:type="paragraph" w:styleId="Title">
    <w:name w:val="Title"/>
    <w:basedOn w:val="Normal"/>
    <w:next w:val="Normal"/>
    <w:link w:val="TitleChar"/>
    <w:uiPriority w:val="10"/>
    <w:qFormat/>
    <w:rsid w:val="00C278DD"/>
    <w:pPr>
      <w:spacing w:after="240" w:line="240" w:lineRule="auto"/>
    </w:pPr>
    <w:rPr>
      <w:rFonts w:ascii="Cambria" w:eastAsia="Times New Roman" w:hAnsi="Cambria" w:cs="Times New Roman"/>
      <w:b/>
      <w:bCs/>
      <w:i/>
      <w:iCs/>
      <w:spacing w:val="10"/>
      <w:sz w:val="60"/>
      <w:szCs w:val="60"/>
    </w:rPr>
  </w:style>
  <w:style w:type="character" w:customStyle="1" w:styleId="TitleChar">
    <w:name w:val="Title Char"/>
    <w:basedOn w:val="DefaultParagraphFont"/>
    <w:link w:val="Title"/>
    <w:uiPriority w:val="10"/>
    <w:rsid w:val="00C278DD"/>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C278DD"/>
    <w:pPr>
      <w:spacing w:after="320" w:line="480" w:lineRule="auto"/>
      <w:ind w:firstLine="360"/>
      <w:jc w:val="right"/>
    </w:pPr>
    <w:rPr>
      <w:rFonts w:ascii="Calibri" w:eastAsia="Times New Roman" w:hAnsi="Calibri" w:cs="Times New Roman"/>
      <w:i/>
      <w:iCs/>
      <w:color w:val="808080"/>
      <w:spacing w:val="10"/>
      <w:sz w:val="24"/>
      <w:szCs w:val="24"/>
    </w:rPr>
  </w:style>
  <w:style w:type="character" w:customStyle="1" w:styleId="SubtitleChar">
    <w:name w:val="Subtitle Char"/>
    <w:basedOn w:val="DefaultParagraphFont"/>
    <w:link w:val="Subtitle"/>
    <w:uiPriority w:val="11"/>
    <w:rsid w:val="00C278DD"/>
    <w:rPr>
      <w:rFonts w:ascii="Calibri" w:eastAsia="Times New Roman" w:hAnsi="Calibri" w:cs="Times New Roman"/>
      <w:i/>
      <w:iCs/>
      <w:color w:val="808080"/>
      <w:spacing w:val="10"/>
      <w:sz w:val="24"/>
      <w:szCs w:val="24"/>
    </w:rPr>
  </w:style>
  <w:style w:type="paragraph" w:styleId="Quote">
    <w:name w:val="Quote"/>
    <w:basedOn w:val="Normal"/>
    <w:next w:val="Normal"/>
    <w:link w:val="QuoteChar"/>
    <w:uiPriority w:val="29"/>
    <w:qFormat/>
    <w:rsid w:val="00C278DD"/>
    <w:pPr>
      <w:spacing w:after="240" w:line="480" w:lineRule="auto"/>
      <w:ind w:firstLine="360"/>
    </w:pPr>
    <w:rPr>
      <w:rFonts w:ascii="Calibri" w:eastAsia="Times New Roman" w:hAnsi="Calibri" w:cs="Times New Roman"/>
      <w:color w:val="5A5A5A"/>
      <w:sz w:val="20"/>
      <w:szCs w:val="20"/>
    </w:rPr>
  </w:style>
  <w:style w:type="character" w:customStyle="1" w:styleId="QuoteChar">
    <w:name w:val="Quote Char"/>
    <w:basedOn w:val="DefaultParagraphFont"/>
    <w:link w:val="Quote"/>
    <w:uiPriority w:val="29"/>
    <w:rsid w:val="00C278DD"/>
    <w:rPr>
      <w:rFonts w:ascii="Calibri" w:eastAsia="Times New Roman" w:hAnsi="Calibri" w:cs="Times New Roman"/>
      <w:color w:val="5A5A5A"/>
      <w:sz w:val="20"/>
      <w:szCs w:val="20"/>
    </w:rPr>
  </w:style>
  <w:style w:type="paragraph" w:styleId="IntenseQuote">
    <w:name w:val="Intense Quote"/>
    <w:basedOn w:val="Normal"/>
    <w:next w:val="Normal"/>
    <w:link w:val="IntenseQuoteChar"/>
    <w:uiPriority w:val="30"/>
    <w:qFormat/>
    <w:rsid w:val="00C278DD"/>
    <w:pPr>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C278DD"/>
    <w:rPr>
      <w:rFonts w:ascii="Cambria" w:eastAsia="Times New Roman" w:hAnsi="Cambria" w:cs="Times New Roman"/>
      <w:i/>
      <w:iCs/>
      <w:sz w:val="20"/>
      <w:szCs w:val="20"/>
    </w:rPr>
  </w:style>
  <w:style w:type="character" w:styleId="SubtleEmphasis">
    <w:name w:val="Subtle Emphasis"/>
    <w:uiPriority w:val="19"/>
    <w:qFormat/>
    <w:rsid w:val="00C278DD"/>
    <w:rPr>
      <w:i/>
      <w:iCs/>
      <w:color w:val="5A5A5A"/>
    </w:rPr>
  </w:style>
  <w:style w:type="character" w:styleId="IntenseEmphasis">
    <w:name w:val="Intense Emphasis"/>
    <w:uiPriority w:val="21"/>
    <w:qFormat/>
    <w:rsid w:val="00C278DD"/>
    <w:rPr>
      <w:b/>
      <w:bCs/>
      <w:i/>
      <w:iCs/>
      <w:color w:val="auto"/>
      <w:u w:val="single"/>
    </w:rPr>
  </w:style>
  <w:style w:type="character" w:styleId="SubtleReference">
    <w:name w:val="Subtle Reference"/>
    <w:uiPriority w:val="31"/>
    <w:qFormat/>
    <w:rsid w:val="00C278DD"/>
    <w:rPr>
      <w:smallCaps/>
    </w:rPr>
  </w:style>
  <w:style w:type="character" w:styleId="IntenseReference">
    <w:name w:val="Intense Reference"/>
    <w:uiPriority w:val="32"/>
    <w:qFormat/>
    <w:rsid w:val="00C278DD"/>
    <w:rPr>
      <w:b/>
      <w:bCs/>
      <w:smallCaps/>
      <w:color w:val="auto"/>
    </w:rPr>
  </w:style>
  <w:style w:type="character" w:styleId="BookTitle">
    <w:name w:val="Book Title"/>
    <w:uiPriority w:val="33"/>
    <w:qFormat/>
    <w:rsid w:val="00C278DD"/>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278DD"/>
    <w:pPr>
      <w:keepNext w:val="0"/>
      <w:spacing w:before="600" w:line="360" w:lineRule="auto"/>
      <w:jc w:val="left"/>
      <w:outlineLvl w:val="9"/>
    </w:pPr>
    <w:rPr>
      <w:rFonts w:ascii="Cambria" w:hAnsi="Cambria"/>
      <w:bCs/>
      <w:i/>
      <w:iCs/>
      <w:sz w:val="32"/>
      <w:szCs w:val="32"/>
    </w:rPr>
  </w:style>
  <w:style w:type="paragraph" w:customStyle="1" w:styleId="msonormalcxsplast">
    <w:name w:val="msonormalcxsplast"/>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qFormat/>
    <w:rsid w:val="00C278DD"/>
    <w:pPr>
      <w:spacing w:after="0" w:line="240" w:lineRule="auto"/>
    </w:pPr>
    <w:rPr>
      <w:rFonts w:ascii="Calibri" w:eastAsia="Times New Roman" w:hAnsi="Calibri" w:cs="Times New Roman"/>
      <w:lang w:eastAsia="ru-RU"/>
    </w:rPr>
  </w:style>
  <w:style w:type="paragraph" w:styleId="BodyText21">
    <w:name w:val="Body Text 2"/>
    <w:basedOn w:val="Normal"/>
    <w:link w:val="BodyText2Char"/>
    <w:rsid w:val="00C278DD"/>
    <w:pPr>
      <w:spacing w:after="120" w:line="480" w:lineRule="auto"/>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1"/>
    <w:rsid w:val="00C278DD"/>
    <w:rPr>
      <w:rFonts w:ascii="Times New Roman" w:eastAsia="Times New Roman" w:hAnsi="Times New Roman" w:cs="Times New Roman"/>
      <w:noProof/>
      <w:sz w:val="24"/>
      <w:szCs w:val="24"/>
    </w:rPr>
  </w:style>
  <w:style w:type="character" w:customStyle="1" w:styleId="FontStyle12">
    <w:name w:val="Font Style12"/>
    <w:uiPriority w:val="99"/>
    <w:rsid w:val="00C278DD"/>
    <w:rPr>
      <w:rFonts w:ascii="Sylfaen" w:hAnsi="Sylfaen" w:cs="Sylfaen" w:hint="default"/>
      <w:sz w:val="20"/>
      <w:szCs w:val="20"/>
    </w:rPr>
  </w:style>
  <w:style w:type="character" w:customStyle="1" w:styleId="FontStyle23">
    <w:name w:val="Font Style23"/>
    <w:uiPriority w:val="99"/>
    <w:rsid w:val="00C278DD"/>
    <w:rPr>
      <w:rFonts w:ascii="Sylfaen" w:hAnsi="Sylfaen" w:cs="Sylfaen" w:hint="default"/>
      <w:sz w:val="22"/>
      <w:szCs w:val="22"/>
    </w:rPr>
  </w:style>
  <w:style w:type="paragraph" w:customStyle="1" w:styleId="Style2">
    <w:name w:val="Style2"/>
    <w:basedOn w:val="Normal"/>
    <w:uiPriority w:val="99"/>
    <w:rsid w:val="00C278DD"/>
    <w:pPr>
      <w:widowControl w:val="0"/>
      <w:autoSpaceDE w:val="0"/>
      <w:autoSpaceDN w:val="0"/>
      <w:adjustRightInd w:val="0"/>
      <w:spacing w:after="0" w:line="350" w:lineRule="exact"/>
      <w:ind w:hanging="317"/>
    </w:pPr>
    <w:rPr>
      <w:rFonts w:ascii="Sylfaen" w:eastAsia="Times New Roman" w:hAnsi="Sylfaen" w:cs="Times New Roman"/>
      <w:sz w:val="24"/>
      <w:szCs w:val="24"/>
      <w:lang w:eastAsia="ru-RU"/>
    </w:rPr>
  </w:style>
  <w:style w:type="paragraph" w:customStyle="1" w:styleId="msonormalcxspmiddle">
    <w:name w:val="msonormal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Para">
    <w:name w:val="Ju_Para"/>
    <w:basedOn w:val="Normal"/>
    <w:link w:val="JuParaChar"/>
    <w:rsid w:val="00C278DD"/>
    <w:pPr>
      <w:suppressAutoHyphens/>
      <w:spacing w:after="0" w:line="240" w:lineRule="auto"/>
      <w:ind w:firstLine="284"/>
      <w:jc w:val="both"/>
    </w:pPr>
    <w:rPr>
      <w:rFonts w:ascii="Times New Roman" w:eastAsia="Times New Roman" w:hAnsi="Times New Roman" w:cs="Times New Roman"/>
      <w:sz w:val="24"/>
      <w:szCs w:val="20"/>
      <w:lang w:val="fr-FR" w:eastAsia="fr-FR"/>
    </w:rPr>
  </w:style>
  <w:style w:type="character" w:customStyle="1" w:styleId="JuParaChar">
    <w:name w:val="Ju_Para Char"/>
    <w:link w:val="JuPara"/>
    <w:rsid w:val="00C278DD"/>
    <w:rPr>
      <w:rFonts w:ascii="Times New Roman" w:eastAsia="Times New Roman" w:hAnsi="Times New Roman" w:cs="Times New Roman"/>
      <w:sz w:val="24"/>
      <w:szCs w:val="20"/>
      <w:lang w:val="fr-FR" w:eastAsia="fr-FR"/>
    </w:rPr>
  </w:style>
  <w:style w:type="character" w:customStyle="1" w:styleId="a">
    <w:name w:val="Основной текст_"/>
    <w:link w:val="3"/>
    <w:locked/>
    <w:rsid w:val="00C278DD"/>
    <w:rPr>
      <w:rFonts w:ascii="Sylfaen" w:eastAsia="Sylfaen" w:hAnsi="Sylfaen" w:cs="Sylfaen"/>
      <w:sz w:val="25"/>
      <w:szCs w:val="25"/>
      <w:shd w:val="clear" w:color="auto" w:fill="FFFFFF"/>
    </w:rPr>
  </w:style>
  <w:style w:type="paragraph" w:customStyle="1" w:styleId="3">
    <w:name w:val="Основной текст3"/>
    <w:basedOn w:val="Normal"/>
    <w:link w:val="a"/>
    <w:rsid w:val="00C278DD"/>
    <w:pPr>
      <w:widowControl w:val="0"/>
      <w:shd w:val="clear" w:color="auto" w:fill="FFFFFF"/>
      <w:spacing w:after="0" w:line="314" w:lineRule="exact"/>
    </w:pPr>
    <w:rPr>
      <w:rFonts w:ascii="Sylfaen" w:eastAsia="Sylfaen" w:hAnsi="Sylfaen" w:cs="Sylfaen"/>
      <w:sz w:val="25"/>
      <w:szCs w:val="25"/>
    </w:rPr>
  </w:style>
  <w:style w:type="character" w:customStyle="1" w:styleId="a0">
    <w:name w:val="Основной текст + Полужирный"/>
    <w:aliases w:val="Курсив,Интервал -1 pt,Основной текст + 11.5 pt,Интервал 0 pt,Основной текст (7) + 9.5 pt,Не курсив"/>
    <w:rsid w:val="00C278DD"/>
    <w:rPr>
      <w:rFonts w:ascii="Sylfaen" w:eastAsia="Sylfaen" w:hAnsi="Sylfaen" w:cs="Sylfaen" w:hint="default"/>
      <w:b/>
      <w:bCs/>
      <w:i/>
      <w:iCs/>
      <w:color w:val="000000"/>
      <w:spacing w:val="-20"/>
      <w:w w:val="100"/>
      <w:position w:val="0"/>
      <w:sz w:val="25"/>
      <w:szCs w:val="25"/>
      <w:shd w:val="clear" w:color="auto" w:fill="FFFFFF"/>
      <w:lang w:val="hy-AM"/>
    </w:rPr>
  </w:style>
  <w:style w:type="character" w:customStyle="1" w:styleId="6">
    <w:name w:val="Основной текст (6)_"/>
    <w:link w:val="60"/>
    <w:rsid w:val="00C278DD"/>
    <w:rPr>
      <w:rFonts w:ascii="Sylfaen" w:eastAsia="Sylfaen" w:hAnsi="Sylfaen" w:cs="Sylfaen"/>
      <w:i/>
      <w:iCs/>
      <w:spacing w:val="-18"/>
      <w:sz w:val="23"/>
      <w:szCs w:val="23"/>
      <w:shd w:val="clear" w:color="auto" w:fill="FFFFFF"/>
    </w:rPr>
  </w:style>
  <w:style w:type="character" w:customStyle="1" w:styleId="60pt">
    <w:name w:val="Основной текст (6) + Интервал 0 pt"/>
    <w:rsid w:val="00C278DD"/>
    <w:rPr>
      <w:rFonts w:ascii="Sylfaen" w:eastAsia="Sylfaen" w:hAnsi="Sylfaen" w:cs="Sylfaen"/>
      <w:i/>
      <w:iCs/>
      <w:color w:val="000000"/>
      <w:spacing w:val="-16"/>
      <w:w w:val="100"/>
      <w:position w:val="0"/>
      <w:sz w:val="23"/>
      <w:szCs w:val="23"/>
      <w:shd w:val="clear" w:color="auto" w:fill="FFFFFF"/>
      <w:lang w:val="hy-AM"/>
    </w:rPr>
  </w:style>
  <w:style w:type="paragraph" w:customStyle="1" w:styleId="60">
    <w:name w:val="Основной текст (6)"/>
    <w:basedOn w:val="Normal"/>
    <w:link w:val="6"/>
    <w:rsid w:val="00C278DD"/>
    <w:pPr>
      <w:widowControl w:val="0"/>
      <w:shd w:val="clear" w:color="auto" w:fill="FFFFFF"/>
      <w:spacing w:after="0" w:line="302" w:lineRule="exact"/>
      <w:ind w:firstLine="680"/>
      <w:jc w:val="both"/>
    </w:pPr>
    <w:rPr>
      <w:rFonts w:ascii="Sylfaen" w:eastAsia="Sylfaen" w:hAnsi="Sylfaen" w:cs="Sylfaen"/>
      <w:i/>
      <w:iCs/>
      <w:spacing w:val="-18"/>
      <w:sz w:val="23"/>
      <w:szCs w:val="23"/>
    </w:rPr>
  </w:style>
  <w:style w:type="character" w:customStyle="1" w:styleId="0pt">
    <w:name w:val="Основной текст + Интервал 0 pt"/>
    <w:rsid w:val="00C278DD"/>
    <w:rPr>
      <w:rFonts w:ascii="Sylfaen" w:eastAsia="Sylfaen" w:hAnsi="Sylfaen" w:cs="Sylfaen"/>
      <w:b w:val="0"/>
      <w:bCs w:val="0"/>
      <w:i w:val="0"/>
      <w:iCs w:val="0"/>
      <w:smallCaps w:val="0"/>
      <w:strike w:val="0"/>
      <w:color w:val="000000"/>
      <w:spacing w:val="2"/>
      <w:w w:val="100"/>
      <w:position w:val="0"/>
      <w:sz w:val="19"/>
      <w:szCs w:val="19"/>
      <w:u w:val="none"/>
      <w:shd w:val="clear" w:color="auto" w:fill="FFFFFF"/>
      <w:lang w:val="hy-AM"/>
    </w:rPr>
  </w:style>
  <w:style w:type="paragraph" w:customStyle="1" w:styleId="16">
    <w:name w:val="Основной текст1"/>
    <w:basedOn w:val="Normal"/>
    <w:rsid w:val="00C278DD"/>
    <w:pPr>
      <w:widowControl w:val="0"/>
      <w:shd w:val="clear" w:color="auto" w:fill="FFFFFF"/>
      <w:spacing w:after="0" w:line="259" w:lineRule="exact"/>
    </w:pPr>
    <w:rPr>
      <w:rFonts w:ascii="Sylfaen" w:eastAsia="Sylfaen" w:hAnsi="Sylfaen" w:cs="Sylfaen"/>
      <w:color w:val="000000"/>
      <w:spacing w:val="6"/>
      <w:sz w:val="19"/>
      <w:szCs w:val="19"/>
      <w:lang w:val="hy-AM"/>
    </w:rPr>
  </w:style>
  <w:style w:type="character" w:customStyle="1" w:styleId="Bodytext75ptItalicSpacing0pt">
    <w:name w:val="Body text + 7;5 pt;Italic;Spacing 0 pt"/>
    <w:rsid w:val="00C278DD"/>
    <w:rPr>
      <w:rFonts w:ascii="Sylfaen" w:eastAsia="Sylfaen" w:hAnsi="Sylfaen" w:cs="Sylfaen"/>
      <w:b/>
      <w:bCs w:val="0"/>
      <w:i/>
      <w:iCs/>
      <w:smallCaps w:val="0"/>
      <w:strike w:val="0"/>
      <w:color w:val="000000"/>
      <w:spacing w:val="-10"/>
      <w:w w:val="100"/>
      <w:position w:val="0"/>
      <w:sz w:val="15"/>
      <w:szCs w:val="15"/>
      <w:u w:val="none"/>
      <w:lang w:val="hy-AM"/>
    </w:rPr>
  </w:style>
  <w:style w:type="numbering" w:customStyle="1" w:styleId="NoList1">
    <w:name w:val="No List1"/>
    <w:next w:val="NoList"/>
    <w:uiPriority w:val="99"/>
    <w:semiHidden/>
    <w:unhideWhenUsed/>
    <w:rsid w:val="00C278DD"/>
  </w:style>
  <w:style w:type="character" w:customStyle="1" w:styleId="BodytextItalicSpacing0pt">
    <w:name w:val="Body text + Italic;Spacing 0 pt"/>
    <w:rsid w:val="00C278DD"/>
    <w:rPr>
      <w:rFonts w:ascii="Sylfaen" w:eastAsia="Sylfaen" w:hAnsi="Sylfaen" w:cs="Sylfaen"/>
      <w:b/>
      <w:bCs w:val="0"/>
      <w:i/>
      <w:iCs/>
      <w:smallCaps w:val="0"/>
      <w:strike w:val="0"/>
      <w:color w:val="000000"/>
      <w:spacing w:val="-10"/>
      <w:w w:val="100"/>
      <w:position w:val="0"/>
      <w:sz w:val="14"/>
      <w:szCs w:val="14"/>
      <w:u w:val="none"/>
      <w:lang w:val="hy-AM"/>
    </w:rPr>
  </w:style>
  <w:style w:type="table" w:customStyle="1" w:styleId="17">
    <w:name w:val="Сетка таблицы1"/>
    <w:basedOn w:val="TableNormal"/>
    <w:next w:val="TableGrid"/>
    <w:rsid w:val="00C278DD"/>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
    <w:basedOn w:val="Normal"/>
    <w:rsid w:val="00C278DD"/>
    <w:pPr>
      <w:spacing w:before="20" w:after="100" w:afterAutospacing="1" w:line="240" w:lineRule="auto"/>
      <w:ind w:firstLine="120"/>
    </w:pPr>
    <w:rPr>
      <w:rFonts w:ascii="Arial" w:eastAsia="Times New Roman" w:hAnsi="Arial" w:cs="Arial"/>
      <w:sz w:val="24"/>
      <w:szCs w:val="24"/>
      <w:lang w:val="en-US"/>
    </w:rPr>
  </w:style>
  <w:style w:type="paragraph" w:customStyle="1" w:styleId="ListParagraph1">
    <w:name w:val="List Paragraph1"/>
    <w:basedOn w:val="Normal"/>
    <w:qFormat/>
    <w:rsid w:val="00C278DD"/>
    <w:pPr>
      <w:spacing w:after="0" w:line="240" w:lineRule="auto"/>
      <w:ind w:left="720"/>
      <w:contextualSpacing/>
    </w:pPr>
    <w:rPr>
      <w:rFonts w:ascii="Times New Roman" w:eastAsia="SimSun" w:hAnsi="Times New Roman" w:cs="Times New Roman"/>
      <w:sz w:val="24"/>
      <w:szCs w:val="24"/>
      <w:lang w:val="en-US" w:eastAsia="zh-CN"/>
    </w:rPr>
  </w:style>
  <w:style w:type="paragraph" w:styleId="HTMLPreformatted">
    <w:name w:val="HTML Preformatted"/>
    <w:basedOn w:val="Normal"/>
    <w:link w:val="HTMLPreformattedChar"/>
    <w:rsid w:val="00C2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C278DD"/>
    <w:rPr>
      <w:rFonts w:ascii="Courier New" w:eastAsia="Times New Roman" w:hAnsi="Courier New" w:cs="Times New Roman"/>
      <w:sz w:val="20"/>
      <w:szCs w:val="20"/>
    </w:rPr>
  </w:style>
  <w:style w:type="paragraph" w:customStyle="1" w:styleId="NoSpacing2">
    <w:name w:val="No Spacing2"/>
    <w:qFormat/>
    <w:rsid w:val="00C278DD"/>
    <w:pPr>
      <w:spacing w:after="0" w:line="240" w:lineRule="auto"/>
    </w:pPr>
    <w:rPr>
      <w:rFonts w:ascii="Calibri" w:eastAsia="Times New Roman" w:hAnsi="Calibri" w:cs="Times New Roman"/>
      <w:lang w:eastAsia="ru-RU"/>
    </w:rPr>
  </w:style>
  <w:style w:type="paragraph" w:customStyle="1" w:styleId="msonormalcxspmiddlecxspmiddle">
    <w:name w:val="msonormalcxspmiddle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3">
    <w:name w:val="No Spacing3"/>
    <w:uiPriority w:val="1"/>
    <w:qFormat/>
    <w:rsid w:val="00C278DD"/>
    <w:pPr>
      <w:spacing w:after="0" w:line="240" w:lineRule="auto"/>
    </w:pPr>
    <w:rPr>
      <w:rFonts w:ascii="Calibri" w:eastAsia="Times New Roman" w:hAnsi="Calibri" w:cs="Times New Roman"/>
      <w:lang w:eastAsia="ru-RU"/>
    </w:rPr>
  </w:style>
  <w:style w:type="paragraph" w:customStyle="1" w:styleId="msonormalbullet2gif">
    <w:name w:val="msonormalbullet2.gif"/>
    <w:basedOn w:val="Normal"/>
    <w:uiPriority w:val="99"/>
    <w:rsid w:val="00354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2">
    <w:name w:val="Char Char2"/>
    <w:basedOn w:val="Normal"/>
    <w:locked/>
    <w:rsid w:val="00E939DA"/>
    <w:pPr>
      <w:spacing w:after="160" w:line="240" w:lineRule="auto"/>
    </w:pPr>
    <w:rPr>
      <w:rFonts w:ascii="Verdana" w:eastAsia="Batang" w:hAnsi="Verdana" w:cs="Verdana"/>
      <w:sz w:val="24"/>
      <w:szCs w:val="24"/>
      <w:lang w:val="en-US"/>
    </w:rPr>
  </w:style>
  <w:style w:type="paragraph" w:customStyle="1" w:styleId="ConsPlusNormal">
    <w:name w:val="ConsPlusNormal"/>
    <w:rsid w:val="00E93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b8d990e2">
    <w:name w:val="sb8d990e2"/>
    <w:rsid w:val="00E939DA"/>
  </w:style>
  <w:style w:type="character" w:customStyle="1" w:styleId="s6b621b36">
    <w:name w:val="s6b621b36"/>
    <w:rsid w:val="00E939DA"/>
  </w:style>
  <w:style w:type="character" w:customStyle="1" w:styleId="wmi-callto">
    <w:name w:val="wmi-callto"/>
    <w:basedOn w:val="DefaultParagraphFont"/>
    <w:rsid w:val="00E939DA"/>
  </w:style>
  <w:style w:type="paragraph" w:customStyle="1" w:styleId="msonormalbullet1gif">
    <w:name w:val="msonormalbullet1.gif"/>
    <w:basedOn w:val="Normal"/>
    <w:uiPriority w:val="99"/>
    <w:rsid w:val="00C557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890">
      <w:bodyDiv w:val="1"/>
      <w:marLeft w:val="0"/>
      <w:marRight w:val="0"/>
      <w:marTop w:val="0"/>
      <w:marBottom w:val="0"/>
      <w:divBdr>
        <w:top w:val="none" w:sz="0" w:space="0" w:color="auto"/>
        <w:left w:val="none" w:sz="0" w:space="0" w:color="auto"/>
        <w:bottom w:val="none" w:sz="0" w:space="0" w:color="auto"/>
        <w:right w:val="none" w:sz="0" w:space="0" w:color="auto"/>
      </w:divBdr>
    </w:div>
    <w:div w:id="7602502">
      <w:bodyDiv w:val="1"/>
      <w:marLeft w:val="0"/>
      <w:marRight w:val="0"/>
      <w:marTop w:val="0"/>
      <w:marBottom w:val="0"/>
      <w:divBdr>
        <w:top w:val="none" w:sz="0" w:space="0" w:color="auto"/>
        <w:left w:val="none" w:sz="0" w:space="0" w:color="auto"/>
        <w:bottom w:val="none" w:sz="0" w:space="0" w:color="auto"/>
        <w:right w:val="none" w:sz="0" w:space="0" w:color="auto"/>
      </w:divBdr>
    </w:div>
    <w:div w:id="16590018">
      <w:bodyDiv w:val="1"/>
      <w:marLeft w:val="0"/>
      <w:marRight w:val="0"/>
      <w:marTop w:val="0"/>
      <w:marBottom w:val="0"/>
      <w:divBdr>
        <w:top w:val="none" w:sz="0" w:space="0" w:color="auto"/>
        <w:left w:val="none" w:sz="0" w:space="0" w:color="auto"/>
        <w:bottom w:val="none" w:sz="0" w:space="0" w:color="auto"/>
        <w:right w:val="none" w:sz="0" w:space="0" w:color="auto"/>
      </w:divBdr>
    </w:div>
    <w:div w:id="62411462">
      <w:bodyDiv w:val="1"/>
      <w:marLeft w:val="0"/>
      <w:marRight w:val="0"/>
      <w:marTop w:val="0"/>
      <w:marBottom w:val="0"/>
      <w:divBdr>
        <w:top w:val="none" w:sz="0" w:space="0" w:color="auto"/>
        <w:left w:val="none" w:sz="0" w:space="0" w:color="auto"/>
        <w:bottom w:val="none" w:sz="0" w:space="0" w:color="auto"/>
        <w:right w:val="none" w:sz="0" w:space="0" w:color="auto"/>
      </w:divBdr>
    </w:div>
    <w:div w:id="78909833">
      <w:bodyDiv w:val="1"/>
      <w:marLeft w:val="0"/>
      <w:marRight w:val="0"/>
      <w:marTop w:val="0"/>
      <w:marBottom w:val="0"/>
      <w:divBdr>
        <w:top w:val="none" w:sz="0" w:space="0" w:color="auto"/>
        <w:left w:val="none" w:sz="0" w:space="0" w:color="auto"/>
        <w:bottom w:val="none" w:sz="0" w:space="0" w:color="auto"/>
        <w:right w:val="none" w:sz="0" w:space="0" w:color="auto"/>
      </w:divBdr>
    </w:div>
    <w:div w:id="205333349">
      <w:bodyDiv w:val="1"/>
      <w:marLeft w:val="0"/>
      <w:marRight w:val="0"/>
      <w:marTop w:val="0"/>
      <w:marBottom w:val="0"/>
      <w:divBdr>
        <w:top w:val="none" w:sz="0" w:space="0" w:color="auto"/>
        <w:left w:val="none" w:sz="0" w:space="0" w:color="auto"/>
        <w:bottom w:val="none" w:sz="0" w:space="0" w:color="auto"/>
        <w:right w:val="none" w:sz="0" w:space="0" w:color="auto"/>
      </w:divBdr>
    </w:div>
    <w:div w:id="227573154">
      <w:bodyDiv w:val="1"/>
      <w:marLeft w:val="0"/>
      <w:marRight w:val="0"/>
      <w:marTop w:val="0"/>
      <w:marBottom w:val="0"/>
      <w:divBdr>
        <w:top w:val="none" w:sz="0" w:space="0" w:color="auto"/>
        <w:left w:val="none" w:sz="0" w:space="0" w:color="auto"/>
        <w:bottom w:val="none" w:sz="0" w:space="0" w:color="auto"/>
        <w:right w:val="none" w:sz="0" w:space="0" w:color="auto"/>
      </w:divBdr>
    </w:div>
    <w:div w:id="230845198">
      <w:bodyDiv w:val="1"/>
      <w:marLeft w:val="0"/>
      <w:marRight w:val="0"/>
      <w:marTop w:val="0"/>
      <w:marBottom w:val="0"/>
      <w:divBdr>
        <w:top w:val="none" w:sz="0" w:space="0" w:color="auto"/>
        <w:left w:val="none" w:sz="0" w:space="0" w:color="auto"/>
        <w:bottom w:val="none" w:sz="0" w:space="0" w:color="auto"/>
        <w:right w:val="none" w:sz="0" w:space="0" w:color="auto"/>
      </w:divBdr>
    </w:div>
    <w:div w:id="280578549">
      <w:bodyDiv w:val="1"/>
      <w:marLeft w:val="0"/>
      <w:marRight w:val="0"/>
      <w:marTop w:val="0"/>
      <w:marBottom w:val="0"/>
      <w:divBdr>
        <w:top w:val="none" w:sz="0" w:space="0" w:color="auto"/>
        <w:left w:val="none" w:sz="0" w:space="0" w:color="auto"/>
        <w:bottom w:val="none" w:sz="0" w:space="0" w:color="auto"/>
        <w:right w:val="none" w:sz="0" w:space="0" w:color="auto"/>
      </w:divBdr>
    </w:div>
    <w:div w:id="349189000">
      <w:bodyDiv w:val="1"/>
      <w:marLeft w:val="0"/>
      <w:marRight w:val="0"/>
      <w:marTop w:val="0"/>
      <w:marBottom w:val="0"/>
      <w:divBdr>
        <w:top w:val="none" w:sz="0" w:space="0" w:color="auto"/>
        <w:left w:val="none" w:sz="0" w:space="0" w:color="auto"/>
        <w:bottom w:val="none" w:sz="0" w:space="0" w:color="auto"/>
        <w:right w:val="none" w:sz="0" w:space="0" w:color="auto"/>
      </w:divBdr>
    </w:div>
    <w:div w:id="354188778">
      <w:bodyDiv w:val="1"/>
      <w:marLeft w:val="0"/>
      <w:marRight w:val="0"/>
      <w:marTop w:val="0"/>
      <w:marBottom w:val="0"/>
      <w:divBdr>
        <w:top w:val="none" w:sz="0" w:space="0" w:color="auto"/>
        <w:left w:val="none" w:sz="0" w:space="0" w:color="auto"/>
        <w:bottom w:val="none" w:sz="0" w:space="0" w:color="auto"/>
        <w:right w:val="none" w:sz="0" w:space="0" w:color="auto"/>
      </w:divBdr>
    </w:div>
    <w:div w:id="396785172">
      <w:bodyDiv w:val="1"/>
      <w:marLeft w:val="0"/>
      <w:marRight w:val="0"/>
      <w:marTop w:val="0"/>
      <w:marBottom w:val="0"/>
      <w:divBdr>
        <w:top w:val="none" w:sz="0" w:space="0" w:color="auto"/>
        <w:left w:val="none" w:sz="0" w:space="0" w:color="auto"/>
        <w:bottom w:val="none" w:sz="0" w:space="0" w:color="auto"/>
        <w:right w:val="none" w:sz="0" w:space="0" w:color="auto"/>
      </w:divBdr>
    </w:div>
    <w:div w:id="471875601">
      <w:bodyDiv w:val="1"/>
      <w:marLeft w:val="0"/>
      <w:marRight w:val="0"/>
      <w:marTop w:val="0"/>
      <w:marBottom w:val="0"/>
      <w:divBdr>
        <w:top w:val="none" w:sz="0" w:space="0" w:color="auto"/>
        <w:left w:val="none" w:sz="0" w:space="0" w:color="auto"/>
        <w:bottom w:val="none" w:sz="0" w:space="0" w:color="auto"/>
        <w:right w:val="none" w:sz="0" w:space="0" w:color="auto"/>
      </w:divBdr>
    </w:div>
    <w:div w:id="477461756">
      <w:bodyDiv w:val="1"/>
      <w:marLeft w:val="0"/>
      <w:marRight w:val="0"/>
      <w:marTop w:val="0"/>
      <w:marBottom w:val="0"/>
      <w:divBdr>
        <w:top w:val="none" w:sz="0" w:space="0" w:color="auto"/>
        <w:left w:val="none" w:sz="0" w:space="0" w:color="auto"/>
        <w:bottom w:val="none" w:sz="0" w:space="0" w:color="auto"/>
        <w:right w:val="none" w:sz="0" w:space="0" w:color="auto"/>
      </w:divBdr>
    </w:div>
    <w:div w:id="600996046">
      <w:bodyDiv w:val="1"/>
      <w:marLeft w:val="0"/>
      <w:marRight w:val="0"/>
      <w:marTop w:val="0"/>
      <w:marBottom w:val="0"/>
      <w:divBdr>
        <w:top w:val="none" w:sz="0" w:space="0" w:color="auto"/>
        <w:left w:val="none" w:sz="0" w:space="0" w:color="auto"/>
        <w:bottom w:val="none" w:sz="0" w:space="0" w:color="auto"/>
        <w:right w:val="none" w:sz="0" w:space="0" w:color="auto"/>
      </w:divBdr>
    </w:div>
    <w:div w:id="602997926">
      <w:bodyDiv w:val="1"/>
      <w:marLeft w:val="0"/>
      <w:marRight w:val="0"/>
      <w:marTop w:val="0"/>
      <w:marBottom w:val="0"/>
      <w:divBdr>
        <w:top w:val="none" w:sz="0" w:space="0" w:color="auto"/>
        <w:left w:val="none" w:sz="0" w:space="0" w:color="auto"/>
        <w:bottom w:val="none" w:sz="0" w:space="0" w:color="auto"/>
        <w:right w:val="none" w:sz="0" w:space="0" w:color="auto"/>
      </w:divBdr>
    </w:div>
    <w:div w:id="618683445">
      <w:bodyDiv w:val="1"/>
      <w:marLeft w:val="0"/>
      <w:marRight w:val="0"/>
      <w:marTop w:val="0"/>
      <w:marBottom w:val="0"/>
      <w:divBdr>
        <w:top w:val="none" w:sz="0" w:space="0" w:color="auto"/>
        <w:left w:val="none" w:sz="0" w:space="0" w:color="auto"/>
        <w:bottom w:val="none" w:sz="0" w:space="0" w:color="auto"/>
        <w:right w:val="none" w:sz="0" w:space="0" w:color="auto"/>
      </w:divBdr>
    </w:div>
    <w:div w:id="665980017">
      <w:bodyDiv w:val="1"/>
      <w:marLeft w:val="0"/>
      <w:marRight w:val="0"/>
      <w:marTop w:val="0"/>
      <w:marBottom w:val="0"/>
      <w:divBdr>
        <w:top w:val="none" w:sz="0" w:space="0" w:color="auto"/>
        <w:left w:val="none" w:sz="0" w:space="0" w:color="auto"/>
        <w:bottom w:val="none" w:sz="0" w:space="0" w:color="auto"/>
        <w:right w:val="none" w:sz="0" w:space="0" w:color="auto"/>
      </w:divBdr>
    </w:div>
    <w:div w:id="715274326">
      <w:bodyDiv w:val="1"/>
      <w:marLeft w:val="0"/>
      <w:marRight w:val="0"/>
      <w:marTop w:val="0"/>
      <w:marBottom w:val="0"/>
      <w:divBdr>
        <w:top w:val="none" w:sz="0" w:space="0" w:color="auto"/>
        <w:left w:val="none" w:sz="0" w:space="0" w:color="auto"/>
        <w:bottom w:val="none" w:sz="0" w:space="0" w:color="auto"/>
        <w:right w:val="none" w:sz="0" w:space="0" w:color="auto"/>
      </w:divBdr>
    </w:div>
    <w:div w:id="732579247">
      <w:bodyDiv w:val="1"/>
      <w:marLeft w:val="0"/>
      <w:marRight w:val="0"/>
      <w:marTop w:val="0"/>
      <w:marBottom w:val="0"/>
      <w:divBdr>
        <w:top w:val="none" w:sz="0" w:space="0" w:color="auto"/>
        <w:left w:val="none" w:sz="0" w:space="0" w:color="auto"/>
        <w:bottom w:val="none" w:sz="0" w:space="0" w:color="auto"/>
        <w:right w:val="none" w:sz="0" w:space="0" w:color="auto"/>
      </w:divBdr>
    </w:div>
    <w:div w:id="792989231">
      <w:bodyDiv w:val="1"/>
      <w:marLeft w:val="0"/>
      <w:marRight w:val="0"/>
      <w:marTop w:val="0"/>
      <w:marBottom w:val="0"/>
      <w:divBdr>
        <w:top w:val="none" w:sz="0" w:space="0" w:color="auto"/>
        <w:left w:val="none" w:sz="0" w:space="0" w:color="auto"/>
        <w:bottom w:val="none" w:sz="0" w:space="0" w:color="auto"/>
        <w:right w:val="none" w:sz="0" w:space="0" w:color="auto"/>
      </w:divBdr>
    </w:div>
    <w:div w:id="799882686">
      <w:bodyDiv w:val="1"/>
      <w:marLeft w:val="0"/>
      <w:marRight w:val="0"/>
      <w:marTop w:val="0"/>
      <w:marBottom w:val="0"/>
      <w:divBdr>
        <w:top w:val="none" w:sz="0" w:space="0" w:color="auto"/>
        <w:left w:val="none" w:sz="0" w:space="0" w:color="auto"/>
        <w:bottom w:val="none" w:sz="0" w:space="0" w:color="auto"/>
        <w:right w:val="none" w:sz="0" w:space="0" w:color="auto"/>
      </w:divBdr>
    </w:div>
    <w:div w:id="825634197">
      <w:bodyDiv w:val="1"/>
      <w:marLeft w:val="0"/>
      <w:marRight w:val="0"/>
      <w:marTop w:val="0"/>
      <w:marBottom w:val="0"/>
      <w:divBdr>
        <w:top w:val="none" w:sz="0" w:space="0" w:color="auto"/>
        <w:left w:val="none" w:sz="0" w:space="0" w:color="auto"/>
        <w:bottom w:val="none" w:sz="0" w:space="0" w:color="auto"/>
        <w:right w:val="none" w:sz="0" w:space="0" w:color="auto"/>
      </w:divBdr>
    </w:div>
    <w:div w:id="893661043">
      <w:bodyDiv w:val="1"/>
      <w:marLeft w:val="0"/>
      <w:marRight w:val="0"/>
      <w:marTop w:val="0"/>
      <w:marBottom w:val="0"/>
      <w:divBdr>
        <w:top w:val="none" w:sz="0" w:space="0" w:color="auto"/>
        <w:left w:val="none" w:sz="0" w:space="0" w:color="auto"/>
        <w:bottom w:val="none" w:sz="0" w:space="0" w:color="auto"/>
        <w:right w:val="none" w:sz="0" w:space="0" w:color="auto"/>
      </w:divBdr>
    </w:div>
    <w:div w:id="944776412">
      <w:bodyDiv w:val="1"/>
      <w:marLeft w:val="0"/>
      <w:marRight w:val="0"/>
      <w:marTop w:val="0"/>
      <w:marBottom w:val="0"/>
      <w:divBdr>
        <w:top w:val="none" w:sz="0" w:space="0" w:color="auto"/>
        <w:left w:val="none" w:sz="0" w:space="0" w:color="auto"/>
        <w:bottom w:val="none" w:sz="0" w:space="0" w:color="auto"/>
        <w:right w:val="none" w:sz="0" w:space="0" w:color="auto"/>
      </w:divBdr>
    </w:div>
    <w:div w:id="1022124337">
      <w:bodyDiv w:val="1"/>
      <w:marLeft w:val="0"/>
      <w:marRight w:val="0"/>
      <w:marTop w:val="0"/>
      <w:marBottom w:val="0"/>
      <w:divBdr>
        <w:top w:val="none" w:sz="0" w:space="0" w:color="auto"/>
        <w:left w:val="none" w:sz="0" w:space="0" w:color="auto"/>
        <w:bottom w:val="none" w:sz="0" w:space="0" w:color="auto"/>
        <w:right w:val="none" w:sz="0" w:space="0" w:color="auto"/>
      </w:divBdr>
    </w:div>
    <w:div w:id="1080370245">
      <w:bodyDiv w:val="1"/>
      <w:marLeft w:val="0"/>
      <w:marRight w:val="0"/>
      <w:marTop w:val="0"/>
      <w:marBottom w:val="0"/>
      <w:divBdr>
        <w:top w:val="none" w:sz="0" w:space="0" w:color="auto"/>
        <w:left w:val="none" w:sz="0" w:space="0" w:color="auto"/>
        <w:bottom w:val="none" w:sz="0" w:space="0" w:color="auto"/>
        <w:right w:val="none" w:sz="0" w:space="0" w:color="auto"/>
      </w:divBdr>
    </w:div>
    <w:div w:id="1217739419">
      <w:bodyDiv w:val="1"/>
      <w:marLeft w:val="0"/>
      <w:marRight w:val="0"/>
      <w:marTop w:val="0"/>
      <w:marBottom w:val="0"/>
      <w:divBdr>
        <w:top w:val="none" w:sz="0" w:space="0" w:color="auto"/>
        <w:left w:val="none" w:sz="0" w:space="0" w:color="auto"/>
        <w:bottom w:val="none" w:sz="0" w:space="0" w:color="auto"/>
        <w:right w:val="none" w:sz="0" w:space="0" w:color="auto"/>
      </w:divBdr>
    </w:div>
    <w:div w:id="1230262866">
      <w:bodyDiv w:val="1"/>
      <w:marLeft w:val="0"/>
      <w:marRight w:val="0"/>
      <w:marTop w:val="0"/>
      <w:marBottom w:val="0"/>
      <w:divBdr>
        <w:top w:val="none" w:sz="0" w:space="0" w:color="auto"/>
        <w:left w:val="none" w:sz="0" w:space="0" w:color="auto"/>
        <w:bottom w:val="none" w:sz="0" w:space="0" w:color="auto"/>
        <w:right w:val="none" w:sz="0" w:space="0" w:color="auto"/>
      </w:divBdr>
    </w:div>
    <w:div w:id="1253053947">
      <w:bodyDiv w:val="1"/>
      <w:marLeft w:val="0"/>
      <w:marRight w:val="0"/>
      <w:marTop w:val="0"/>
      <w:marBottom w:val="0"/>
      <w:divBdr>
        <w:top w:val="none" w:sz="0" w:space="0" w:color="auto"/>
        <w:left w:val="none" w:sz="0" w:space="0" w:color="auto"/>
        <w:bottom w:val="none" w:sz="0" w:space="0" w:color="auto"/>
        <w:right w:val="none" w:sz="0" w:space="0" w:color="auto"/>
      </w:divBdr>
    </w:div>
    <w:div w:id="1303542841">
      <w:bodyDiv w:val="1"/>
      <w:marLeft w:val="0"/>
      <w:marRight w:val="0"/>
      <w:marTop w:val="0"/>
      <w:marBottom w:val="0"/>
      <w:divBdr>
        <w:top w:val="none" w:sz="0" w:space="0" w:color="auto"/>
        <w:left w:val="none" w:sz="0" w:space="0" w:color="auto"/>
        <w:bottom w:val="none" w:sz="0" w:space="0" w:color="auto"/>
        <w:right w:val="none" w:sz="0" w:space="0" w:color="auto"/>
      </w:divBdr>
    </w:div>
    <w:div w:id="1367633389">
      <w:bodyDiv w:val="1"/>
      <w:marLeft w:val="0"/>
      <w:marRight w:val="0"/>
      <w:marTop w:val="0"/>
      <w:marBottom w:val="0"/>
      <w:divBdr>
        <w:top w:val="none" w:sz="0" w:space="0" w:color="auto"/>
        <w:left w:val="none" w:sz="0" w:space="0" w:color="auto"/>
        <w:bottom w:val="none" w:sz="0" w:space="0" w:color="auto"/>
        <w:right w:val="none" w:sz="0" w:space="0" w:color="auto"/>
      </w:divBdr>
    </w:div>
    <w:div w:id="1500392183">
      <w:bodyDiv w:val="1"/>
      <w:marLeft w:val="0"/>
      <w:marRight w:val="0"/>
      <w:marTop w:val="0"/>
      <w:marBottom w:val="0"/>
      <w:divBdr>
        <w:top w:val="none" w:sz="0" w:space="0" w:color="auto"/>
        <w:left w:val="none" w:sz="0" w:space="0" w:color="auto"/>
        <w:bottom w:val="none" w:sz="0" w:space="0" w:color="auto"/>
        <w:right w:val="none" w:sz="0" w:space="0" w:color="auto"/>
      </w:divBdr>
    </w:div>
    <w:div w:id="1561402289">
      <w:bodyDiv w:val="1"/>
      <w:marLeft w:val="0"/>
      <w:marRight w:val="0"/>
      <w:marTop w:val="0"/>
      <w:marBottom w:val="0"/>
      <w:divBdr>
        <w:top w:val="none" w:sz="0" w:space="0" w:color="auto"/>
        <w:left w:val="none" w:sz="0" w:space="0" w:color="auto"/>
        <w:bottom w:val="none" w:sz="0" w:space="0" w:color="auto"/>
        <w:right w:val="none" w:sz="0" w:space="0" w:color="auto"/>
      </w:divBdr>
    </w:div>
    <w:div w:id="1671785490">
      <w:bodyDiv w:val="1"/>
      <w:marLeft w:val="0"/>
      <w:marRight w:val="0"/>
      <w:marTop w:val="0"/>
      <w:marBottom w:val="0"/>
      <w:divBdr>
        <w:top w:val="none" w:sz="0" w:space="0" w:color="auto"/>
        <w:left w:val="none" w:sz="0" w:space="0" w:color="auto"/>
        <w:bottom w:val="none" w:sz="0" w:space="0" w:color="auto"/>
        <w:right w:val="none" w:sz="0" w:space="0" w:color="auto"/>
      </w:divBdr>
    </w:div>
    <w:div w:id="1684891411">
      <w:bodyDiv w:val="1"/>
      <w:marLeft w:val="0"/>
      <w:marRight w:val="0"/>
      <w:marTop w:val="0"/>
      <w:marBottom w:val="0"/>
      <w:divBdr>
        <w:top w:val="none" w:sz="0" w:space="0" w:color="auto"/>
        <w:left w:val="none" w:sz="0" w:space="0" w:color="auto"/>
        <w:bottom w:val="none" w:sz="0" w:space="0" w:color="auto"/>
        <w:right w:val="none" w:sz="0" w:space="0" w:color="auto"/>
      </w:divBdr>
    </w:div>
    <w:div w:id="1722318532">
      <w:bodyDiv w:val="1"/>
      <w:marLeft w:val="0"/>
      <w:marRight w:val="0"/>
      <w:marTop w:val="0"/>
      <w:marBottom w:val="0"/>
      <w:divBdr>
        <w:top w:val="none" w:sz="0" w:space="0" w:color="auto"/>
        <w:left w:val="none" w:sz="0" w:space="0" w:color="auto"/>
        <w:bottom w:val="none" w:sz="0" w:space="0" w:color="auto"/>
        <w:right w:val="none" w:sz="0" w:space="0" w:color="auto"/>
      </w:divBdr>
    </w:div>
    <w:div w:id="1845196118">
      <w:bodyDiv w:val="1"/>
      <w:marLeft w:val="0"/>
      <w:marRight w:val="0"/>
      <w:marTop w:val="0"/>
      <w:marBottom w:val="0"/>
      <w:divBdr>
        <w:top w:val="none" w:sz="0" w:space="0" w:color="auto"/>
        <w:left w:val="none" w:sz="0" w:space="0" w:color="auto"/>
        <w:bottom w:val="none" w:sz="0" w:space="0" w:color="auto"/>
        <w:right w:val="none" w:sz="0" w:space="0" w:color="auto"/>
      </w:divBdr>
    </w:div>
    <w:div w:id="1892187489">
      <w:bodyDiv w:val="1"/>
      <w:marLeft w:val="0"/>
      <w:marRight w:val="0"/>
      <w:marTop w:val="0"/>
      <w:marBottom w:val="0"/>
      <w:divBdr>
        <w:top w:val="none" w:sz="0" w:space="0" w:color="auto"/>
        <w:left w:val="none" w:sz="0" w:space="0" w:color="auto"/>
        <w:bottom w:val="none" w:sz="0" w:space="0" w:color="auto"/>
        <w:right w:val="none" w:sz="0" w:space="0" w:color="auto"/>
      </w:divBdr>
    </w:div>
    <w:div w:id="1916475969">
      <w:bodyDiv w:val="1"/>
      <w:marLeft w:val="0"/>
      <w:marRight w:val="0"/>
      <w:marTop w:val="0"/>
      <w:marBottom w:val="0"/>
      <w:divBdr>
        <w:top w:val="none" w:sz="0" w:space="0" w:color="auto"/>
        <w:left w:val="none" w:sz="0" w:space="0" w:color="auto"/>
        <w:bottom w:val="none" w:sz="0" w:space="0" w:color="auto"/>
        <w:right w:val="none" w:sz="0" w:space="0" w:color="auto"/>
      </w:divBdr>
    </w:div>
    <w:div w:id="1937395169">
      <w:bodyDiv w:val="1"/>
      <w:marLeft w:val="0"/>
      <w:marRight w:val="0"/>
      <w:marTop w:val="0"/>
      <w:marBottom w:val="0"/>
      <w:divBdr>
        <w:top w:val="none" w:sz="0" w:space="0" w:color="auto"/>
        <w:left w:val="none" w:sz="0" w:space="0" w:color="auto"/>
        <w:bottom w:val="none" w:sz="0" w:space="0" w:color="auto"/>
        <w:right w:val="none" w:sz="0" w:space="0" w:color="auto"/>
      </w:divBdr>
    </w:div>
    <w:div w:id="1950118684">
      <w:bodyDiv w:val="1"/>
      <w:marLeft w:val="0"/>
      <w:marRight w:val="0"/>
      <w:marTop w:val="0"/>
      <w:marBottom w:val="0"/>
      <w:divBdr>
        <w:top w:val="none" w:sz="0" w:space="0" w:color="auto"/>
        <w:left w:val="none" w:sz="0" w:space="0" w:color="auto"/>
        <w:bottom w:val="none" w:sz="0" w:space="0" w:color="auto"/>
        <w:right w:val="none" w:sz="0" w:space="0" w:color="auto"/>
      </w:divBdr>
    </w:div>
    <w:div w:id="1983733100">
      <w:bodyDiv w:val="1"/>
      <w:marLeft w:val="0"/>
      <w:marRight w:val="0"/>
      <w:marTop w:val="0"/>
      <w:marBottom w:val="0"/>
      <w:divBdr>
        <w:top w:val="none" w:sz="0" w:space="0" w:color="auto"/>
        <w:left w:val="none" w:sz="0" w:space="0" w:color="auto"/>
        <w:bottom w:val="none" w:sz="0" w:space="0" w:color="auto"/>
        <w:right w:val="none" w:sz="0" w:space="0" w:color="auto"/>
      </w:divBdr>
    </w:div>
    <w:div w:id="2012103465">
      <w:bodyDiv w:val="1"/>
      <w:marLeft w:val="0"/>
      <w:marRight w:val="0"/>
      <w:marTop w:val="0"/>
      <w:marBottom w:val="0"/>
      <w:divBdr>
        <w:top w:val="none" w:sz="0" w:space="0" w:color="auto"/>
        <w:left w:val="none" w:sz="0" w:space="0" w:color="auto"/>
        <w:bottom w:val="none" w:sz="0" w:space="0" w:color="auto"/>
        <w:right w:val="none" w:sz="0" w:space="0" w:color="auto"/>
      </w:divBdr>
    </w:div>
    <w:div w:id="2034309068">
      <w:bodyDiv w:val="1"/>
      <w:marLeft w:val="0"/>
      <w:marRight w:val="0"/>
      <w:marTop w:val="0"/>
      <w:marBottom w:val="0"/>
      <w:divBdr>
        <w:top w:val="none" w:sz="0" w:space="0" w:color="auto"/>
        <w:left w:val="none" w:sz="0" w:space="0" w:color="auto"/>
        <w:bottom w:val="none" w:sz="0" w:space="0" w:color="auto"/>
        <w:right w:val="none" w:sz="0" w:space="0" w:color="auto"/>
      </w:divBdr>
    </w:div>
    <w:div w:id="2045788045">
      <w:bodyDiv w:val="1"/>
      <w:marLeft w:val="0"/>
      <w:marRight w:val="0"/>
      <w:marTop w:val="0"/>
      <w:marBottom w:val="0"/>
      <w:divBdr>
        <w:top w:val="none" w:sz="0" w:space="0" w:color="auto"/>
        <w:left w:val="none" w:sz="0" w:space="0" w:color="auto"/>
        <w:bottom w:val="none" w:sz="0" w:space="0" w:color="auto"/>
        <w:right w:val="none" w:sz="0" w:space="0" w:color="auto"/>
      </w:divBdr>
    </w:div>
    <w:div w:id="2111463623">
      <w:bodyDiv w:val="1"/>
      <w:marLeft w:val="0"/>
      <w:marRight w:val="0"/>
      <w:marTop w:val="0"/>
      <w:marBottom w:val="0"/>
      <w:divBdr>
        <w:top w:val="none" w:sz="0" w:space="0" w:color="auto"/>
        <w:left w:val="none" w:sz="0" w:space="0" w:color="auto"/>
        <w:bottom w:val="none" w:sz="0" w:space="0" w:color="auto"/>
        <w:right w:val="none" w:sz="0" w:space="0" w:color="auto"/>
      </w:divBdr>
    </w:div>
    <w:div w:id="2115592952">
      <w:bodyDiv w:val="1"/>
      <w:marLeft w:val="0"/>
      <w:marRight w:val="0"/>
      <w:marTop w:val="0"/>
      <w:marBottom w:val="0"/>
      <w:divBdr>
        <w:top w:val="none" w:sz="0" w:space="0" w:color="auto"/>
        <w:left w:val="none" w:sz="0" w:space="0" w:color="auto"/>
        <w:bottom w:val="none" w:sz="0" w:space="0" w:color="auto"/>
        <w:right w:val="none" w:sz="0" w:space="0" w:color="auto"/>
      </w:divBdr>
    </w:div>
    <w:div w:id="21288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C20940-A83A-4780-B505-E331C3D0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1</Pages>
  <Words>5644</Words>
  <Characters>32175</Characters>
  <Application>Microsoft Office Word</Application>
  <DocSecurity>0</DocSecurity>
  <Lines>268</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89</cp:revision>
  <cp:lastPrinted>2024-07-08T13:09:00Z</cp:lastPrinted>
  <dcterms:created xsi:type="dcterms:W3CDTF">2021-02-16T10:52:00Z</dcterms:created>
  <dcterms:modified xsi:type="dcterms:W3CDTF">2024-07-08T13:15:00Z</dcterms:modified>
</cp:coreProperties>
</file>